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olo2"/>
        <w:ind w:left="0" w:hanging="0"/>
        <w:rPr/>
      </w:pPr>
      <w:bookmarkStart w:id="0" w:name="__RefHeading___Toc81561153"/>
      <w:bookmarkEnd w:id="0"/>
      <w:r>
        <w:rPr/>
        <w:t>MODULO PER LA SEGNALAZIONE</w:t>
      </w:r>
    </w:p>
    <w:p>
      <w:pPr>
        <w:pStyle w:val="Normal"/>
        <w:spacing w:before="240" w:after="120"/>
        <w:jc w:val="center"/>
        <w:rPr>
          <w:b/>
          <w:sz w:val="28"/>
        </w:rPr>
      </w:pPr>
      <w:r>
        <w:rPr>
          <w:b/>
          <w:sz w:val="28"/>
        </w:rPr>
        <w:t>Definizioni</w:t>
      </w:r>
    </w:p>
    <w:tbl>
      <w:tblPr>
        <w:tblW w:w="9648" w:type="dxa"/>
        <w:jc w:val="left"/>
        <w:tblInd w:w="0" w:type="dxa"/>
        <w:tblLayout w:type="fixed"/>
        <w:tblCellMar>
          <w:top w:w="0" w:type="dxa"/>
          <w:left w:w="0" w:type="dxa"/>
          <w:bottom w:w="0" w:type="dxa"/>
          <w:right w:w="113" w:type="dxa"/>
        </w:tblCellMar>
      </w:tblPr>
      <w:tblGrid>
        <w:gridCol w:w="3124"/>
        <w:gridCol w:w="6523"/>
      </w:tblGrid>
      <w:tr>
        <w:trPr/>
        <w:tc>
          <w:tcPr>
            <w:tcW w:w="3124" w:type="dxa"/>
            <w:tcBorders/>
          </w:tcPr>
          <w:p>
            <w:pPr>
              <w:pStyle w:val="Normal"/>
              <w:widowControl w:val="false"/>
              <w:spacing w:before="57" w:after="57"/>
              <w:jc w:val="left"/>
              <w:rPr>
                <w:b/>
                <w:bCs/>
                <w:shd w:fill="auto" w:val="clear"/>
              </w:rPr>
            </w:pPr>
            <w:r>
              <w:rPr>
                <w:b/>
                <w:bCs/>
                <w:shd w:fill="auto" w:val="clear"/>
              </w:rPr>
              <w:t>RPCT</w:t>
            </w:r>
          </w:p>
        </w:tc>
        <w:tc>
          <w:tcPr>
            <w:tcW w:w="6523" w:type="dxa"/>
            <w:tcBorders/>
          </w:tcPr>
          <w:p>
            <w:pPr>
              <w:pStyle w:val="Normal"/>
              <w:widowControl w:val="false"/>
              <w:suppressAutoHyphens w:val="true"/>
              <w:bidi w:val="0"/>
              <w:spacing w:before="57" w:after="57"/>
              <w:jc w:val="both"/>
              <w:rPr>
                <w:shd w:fill="auto" w:val="clear"/>
              </w:rPr>
            </w:pPr>
            <w:r>
              <w:rPr>
                <w:shd w:fill="auto" w:val="clear"/>
              </w:rPr>
              <w:t>Responsabile della Prevenzione della Corruzione e della Trasparenza</w:t>
            </w:r>
          </w:p>
        </w:tc>
      </w:tr>
      <w:tr>
        <w:trPr/>
        <w:tc>
          <w:tcPr>
            <w:tcW w:w="3124" w:type="dxa"/>
            <w:tcBorders/>
          </w:tcPr>
          <w:p>
            <w:pPr>
              <w:pStyle w:val="Normal"/>
              <w:widowControl w:val="false"/>
              <w:spacing w:before="57" w:after="57"/>
              <w:jc w:val="left"/>
              <w:rPr>
                <w:b/>
                <w:bCs/>
                <w:shd w:fill="auto" w:val="clear"/>
              </w:rPr>
            </w:pPr>
            <w:r>
              <w:rPr>
                <w:b/>
                <w:bCs/>
                <w:shd w:fill="auto" w:val="clear"/>
              </w:rPr>
              <w:t>Whistleblowing</w:t>
            </w:r>
          </w:p>
        </w:tc>
        <w:tc>
          <w:tcPr>
            <w:tcW w:w="6523" w:type="dxa"/>
            <w:tcBorders/>
          </w:tcPr>
          <w:p>
            <w:pPr>
              <w:pStyle w:val="Normal"/>
              <w:widowControl w:val="false"/>
              <w:spacing w:before="57" w:after="57"/>
              <w:jc w:val="left"/>
              <w:rPr>
                <w:shd w:fill="auto" w:val="clear"/>
              </w:rPr>
            </w:pPr>
            <w:r>
              <w:rPr>
                <w:shd w:fill="auto" w:val="clear"/>
              </w:rPr>
              <w:t>Istituto di tutela del dipendente pubblico che segnala illeciti previsto dal D.Lgs. 24/2023</w:t>
            </w:r>
          </w:p>
        </w:tc>
      </w:tr>
      <w:tr>
        <w:trPr/>
        <w:tc>
          <w:tcPr>
            <w:tcW w:w="3124" w:type="dxa"/>
            <w:tcBorders/>
          </w:tcPr>
          <w:p>
            <w:pPr>
              <w:pStyle w:val="Normal"/>
              <w:widowControl w:val="false"/>
              <w:spacing w:before="57" w:after="57"/>
              <w:jc w:val="left"/>
              <w:rPr>
                <w:b/>
                <w:bCs/>
                <w:shd w:fill="auto" w:val="clear"/>
              </w:rPr>
            </w:pPr>
            <w:r>
              <w:rPr>
                <w:b/>
                <w:bCs/>
                <w:shd w:fill="auto" w:val="clear"/>
              </w:rPr>
              <w:t>Azienda</w:t>
            </w:r>
          </w:p>
        </w:tc>
        <w:tc>
          <w:tcPr>
            <w:tcW w:w="6523" w:type="dxa"/>
            <w:tcBorders/>
          </w:tcPr>
          <w:p>
            <w:pPr>
              <w:pStyle w:val="Normal"/>
              <w:widowControl w:val="false"/>
              <w:spacing w:before="57" w:after="57"/>
              <w:rPr>
                <w:shd w:fill="auto" w:val="clear"/>
              </w:rPr>
            </w:pPr>
            <w:r>
              <w:rPr>
                <w:shd w:fill="auto" w:val="clear"/>
              </w:rPr>
              <w:t>Azienda USL Toscana Centro</w:t>
            </w:r>
          </w:p>
        </w:tc>
      </w:tr>
      <w:tr>
        <w:trPr/>
        <w:tc>
          <w:tcPr>
            <w:tcW w:w="3124" w:type="dxa"/>
            <w:tcBorders/>
          </w:tcPr>
          <w:p>
            <w:pPr>
              <w:pStyle w:val="Normal"/>
              <w:widowControl w:val="false"/>
              <w:spacing w:before="57" w:after="57"/>
              <w:jc w:val="left"/>
              <w:rPr>
                <w:b/>
                <w:bCs/>
                <w:shd w:fill="auto" w:val="clear"/>
              </w:rPr>
            </w:pPr>
            <w:r>
              <w:rPr>
                <w:b/>
                <w:bCs/>
                <w:shd w:fill="auto" w:val="clear"/>
              </w:rPr>
              <w:t>Violazioni</w:t>
            </w:r>
          </w:p>
        </w:tc>
        <w:tc>
          <w:tcPr>
            <w:tcW w:w="6523" w:type="dxa"/>
            <w:tcBorders/>
          </w:tcPr>
          <w:p>
            <w:pPr>
              <w:pStyle w:val="Normal"/>
              <w:widowControl w:val="false"/>
              <w:spacing w:before="57" w:after="57"/>
              <w:rPr>
                <w:shd w:fill="auto" w:val="clear"/>
              </w:rPr>
            </w:pPr>
            <w:r>
              <w:rPr>
                <w:shd w:fill="auto" w:val="clear"/>
              </w:rPr>
              <w:t>Comportamenti, atti od omissioni che ledono l'interesse pubblico o l'integrità dell'amministrazione pubblica e che consistono in:</w:t>
            </w:r>
          </w:p>
          <w:p>
            <w:pPr>
              <w:pStyle w:val="Normal"/>
              <w:widowControl w:val="false"/>
              <w:spacing w:before="57" w:after="57"/>
              <w:rPr>
                <w:shd w:fill="auto" w:val="clear"/>
              </w:rPr>
            </w:pPr>
            <w:r>
              <w:rPr>
                <w:shd w:fill="auto" w:val="clear"/>
              </w:rPr>
              <w:t>1) illeciti amministrativi, contabili, civili o penali che non rientrano nei numeri 3), 4), 5) e 6)  del presente elenco</w:t>
            </w:r>
          </w:p>
          <w:p>
            <w:pPr>
              <w:pStyle w:val="Normal"/>
              <w:widowControl w:val="false"/>
              <w:spacing w:before="57" w:after="57"/>
              <w:rPr>
                <w:shd w:fill="auto" w:val="clear"/>
              </w:rPr>
            </w:pPr>
            <w:r>
              <w:rPr>
                <w:shd w:fill="auto" w:val="clear"/>
              </w:rPr>
              <w:t>2) condotte illecite rilevanti ai sensi del D.Lgs. 231/2001 o violazioni dei modelli di organizzazione e gestione ivi previsti, che non rientrano nei numeri 3), 4), 5) e 6)  del presente elenco</w:t>
            </w:r>
          </w:p>
          <w:p>
            <w:pPr>
              <w:pStyle w:val="Normal"/>
              <w:widowControl w:val="false"/>
              <w:spacing w:before="57" w:after="57"/>
              <w:rPr>
                <w:shd w:fill="auto" w:val="clear"/>
              </w:rPr>
            </w:pPr>
            <w:r>
              <w:rPr>
                <w:shd w:fill="auto" w:val="clear"/>
              </w:rPr>
              <w:t>3) illeciti che rientrano nell'ambito di applicazione degli atti dell'Unione europea o nazionali indicati</w:t>
            </w:r>
            <w:r>
              <w:rPr>
                <w:color w:val="000000"/>
                <w:shd w:fill="auto" w:val="clear"/>
              </w:rPr>
              <w:t xml:space="preserve"> nell'allegato al D.Lgs. 24/2023 ov</w:t>
            </w:r>
            <w:r>
              <w:rPr>
                <w:shd w:fill="auto" w:val="clear"/>
              </w:rPr>
              <w:t>vero degli atti nazionali che costituiscono attuazione degli atti dell'Unione europea indicati nell'allegato alla direttiva (UE) 2019/1937 relativi ai seguenti settori: appalti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w:t>
            </w:r>
          </w:p>
          <w:p>
            <w:pPr>
              <w:pStyle w:val="Normal"/>
              <w:widowControl w:val="false"/>
              <w:spacing w:before="57" w:after="57"/>
              <w:rPr>
                <w:shd w:fill="auto" w:val="clear"/>
              </w:rPr>
            </w:pPr>
            <w:r>
              <w:rPr>
                <w:shd w:fill="auto" w:val="clear"/>
              </w:rPr>
              <w:t>4) atti od omissioni che ledono gli interessi finanziari dell'Unione di cui all'articolo 325 del Trattato sul funzionamento dell'Unione europea specificati nel diritto derivato pertinente dell'Unione europea</w:t>
            </w:r>
          </w:p>
          <w:p>
            <w:pPr>
              <w:pStyle w:val="Normal"/>
              <w:widowControl w:val="false"/>
              <w:spacing w:before="57" w:after="57"/>
              <w:rPr>
                <w:shd w:fill="auto" w:val="clear"/>
              </w:rPr>
            </w:pPr>
            <w:r>
              <w:rPr>
                <w:shd w:fill="auto" w:val="clear"/>
              </w:rPr>
              <w:t>5) atti od omissioni riguardanti il mercato interno, di cui all'articolo 26, paragrafo 2, del Trattato sul funzionamento dell'Unione europea, comprese le violazioni delle norme dell'Unione europea in materia di concorrenza e di aiuti di Stato, nonché le violazioni riguardanti il mercato interno connesse ad atti che violano le norme in materia di imposta sulle società o i meccanismi il cui fine è ottenere un vantaggio fiscale che vanifica l'oggetto o la finalità della normativa applicabile in materia di imposta sulle società</w:t>
            </w:r>
          </w:p>
          <w:p>
            <w:pPr>
              <w:pStyle w:val="Normal"/>
              <w:widowControl w:val="false"/>
              <w:spacing w:before="57" w:after="57"/>
              <w:rPr>
                <w:shd w:fill="auto" w:val="clear"/>
              </w:rPr>
            </w:pPr>
            <w:r>
              <w:rPr>
                <w:shd w:fill="auto" w:val="clear"/>
              </w:rPr>
              <w:t>6) atti o comportamenti che vanificano l'oggetto o la finalità delle disposizioni di cui agli atti dell'Unione nei settori indicati nei numeri 3), 4) e 5)  del presente elenco</w:t>
            </w:r>
          </w:p>
        </w:tc>
      </w:tr>
      <w:tr>
        <w:trPr/>
        <w:tc>
          <w:tcPr>
            <w:tcW w:w="3124" w:type="dxa"/>
            <w:tcBorders/>
          </w:tcPr>
          <w:p>
            <w:pPr>
              <w:pStyle w:val="Normal"/>
              <w:widowControl w:val="false"/>
              <w:spacing w:before="57" w:after="57"/>
              <w:jc w:val="left"/>
              <w:rPr>
                <w:b/>
                <w:bCs/>
                <w:shd w:fill="auto" w:val="clear"/>
              </w:rPr>
            </w:pPr>
            <w:r>
              <w:rPr>
                <w:b/>
                <w:bCs/>
                <w:shd w:fill="auto" w:val="clear"/>
              </w:rPr>
              <w:t>Informazioni sulle violazioni</w:t>
            </w:r>
          </w:p>
        </w:tc>
        <w:tc>
          <w:tcPr>
            <w:tcW w:w="6523" w:type="dxa"/>
            <w:tcBorders/>
          </w:tcPr>
          <w:p>
            <w:pPr>
              <w:pStyle w:val="Normal"/>
              <w:widowControl w:val="false"/>
              <w:suppressAutoHyphens w:val="true"/>
              <w:bidi w:val="0"/>
              <w:spacing w:before="57" w:after="57"/>
              <w:jc w:val="both"/>
              <w:rPr>
                <w:shd w:fill="auto" w:val="clear"/>
              </w:rPr>
            </w:pPr>
            <w:r>
              <w:rPr>
                <w:shd w:fill="auto" w:val="clear"/>
              </w:rPr>
              <w:t>Informazioni, compresi i fondati sospetti, riguardanti violazioni commesse o che, sulla base di elementi concreti, potrebbero essere commesse nell'organizzazione con cui la persona segnalante o colui che sporge denuncia all'Autorità Giudiziaria o Contabile intrattiene un rapporto giuridico ai sensi</w:t>
            </w:r>
            <w:r>
              <w:rPr>
                <w:color w:val="000000"/>
                <w:shd w:fill="auto" w:val="clear"/>
              </w:rPr>
              <w:t xml:space="preserve"> dell'articolo 3, comma 1 o 2 del D.Lgs. 24/2023, nonch</w:t>
            </w:r>
            <w:r>
              <w:rPr>
                <w:shd w:fill="auto" w:val="clear"/>
              </w:rPr>
              <w:t>é gli elementi riguardanti condotte volte ad occultare tali violazioni</w:t>
            </w:r>
          </w:p>
        </w:tc>
      </w:tr>
      <w:tr>
        <w:trPr/>
        <w:tc>
          <w:tcPr>
            <w:tcW w:w="3124" w:type="dxa"/>
            <w:tcBorders/>
          </w:tcPr>
          <w:p>
            <w:pPr>
              <w:pStyle w:val="Normal"/>
              <w:widowControl w:val="false"/>
              <w:spacing w:before="57" w:after="57"/>
              <w:jc w:val="left"/>
              <w:rPr>
                <w:b/>
                <w:bCs/>
                <w:shd w:fill="auto" w:val="clear"/>
              </w:rPr>
            </w:pPr>
            <w:r>
              <w:rPr>
                <w:b/>
                <w:bCs/>
                <w:shd w:fill="auto" w:val="clear"/>
              </w:rPr>
              <w:t>Persona segnalante (Whistleblower)</w:t>
            </w:r>
          </w:p>
        </w:tc>
        <w:tc>
          <w:tcPr>
            <w:tcW w:w="6523" w:type="dxa"/>
            <w:tcBorders/>
          </w:tcPr>
          <w:p>
            <w:pPr>
              <w:pStyle w:val="Normal"/>
              <w:widowControl w:val="false"/>
              <w:spacing w:before="57" w:after="57"/>
              <w:rPr/>
            </w:pPr>
            <w:r>
              <w:rPr>
                <w:shd w:fill="auto" w:val="clear"/>
              </w:rPr>
              <w:t xml:space="preserve">Persona che segnala, divulga ovvero denuncia all’Autorità Giudiziaria o Contabile, violazioni di disposizioni normative nazionali o dell’Unione europea che ledono l’interesse pubblico o l’integrità dell’amministrazione pubblica o dell’ente privato, di cui è venuta a conoscenza in un contesto lavorativo pubblico o privato. </w:t>
            </w:r>
            <w:r>
              <w:rPr>
                <w:color w:val="000000"/>
                <w:shd w:fill="auto" w:val="clear"/>
              </w:rPr>
              <w:t>(combinato disposto dell’art. 1 e dell’art. 2 del D.Lgs. 24/2023)</w:t>
            </w:r>
          </w:p>
        </w:tc>
      </w:tr>
      <w:tr>
        <w:trPr/>
        <w:tc>
          <w:tcPr>
            <w:tcW w:w="3124" w:type="dxa"/>
            <w:tcBorders/>
          </w:tcPr>
          <w:p>
            <w:pPr>
              <w:pStyle w:val="Normal"/>
              <w:widowControl w:val="false"/>
              <w:spacing w:before="57" w:after="57"/>
              <w:jc w:val="left"/>
              <w:rPr>
                <w:b/>
                <w:bCs/>
                <w:shd w:fill="auto" w:val="clear"/>
              </w:rPr>
            </w:pPr>
            <w:r>
              <w:rPr>
                <w:b/>
                <w:bCs/>
                <w:shd w:fill="auto" w:val="clear"/>
              </w:rPr>
              <w:t>Contesto lavorativo</w:t>
            </w:r>
          </w:p>
        </w:tc>
        <w:tc>
          <w:tcPr>
            <w:tcW w:w="6523" w:type="dxa"/>
            <w:tcBorders/>
          </w:tcPr>
          <w:p>
            <w:pPr>
              <w:pStyle w:val="Normal"/>
              <w:widowControl w:val="false"/>
              <w:suppressAutoHyphens w:val="true"/>
              <w:bidi w:val="0"/>
              <w:spacing w:before="57" w:after="57"/>
              <w:jc w:val="both"/>
              <w:rPr/>
            </w:pPr>
            <w:r>
              <w:rPr>
                <w:shd w:fill="auto" w:val="clear"/>
              </w:rPr>
              <w:t>Le attività lavorative o professionali, presenti o passate, svolte nell'ambito dei rapporti di</w:t>
            </w:r>
            <w:r>
              <w:rPr>
                <w:color w:val="000000"/>
                <w:shd w:fill="auto" w:val="clear"/>
              </w:rPr>
              <w:t xml:space="preserve"> cui all'articolo 3, commi 3 o 4 del D.Lgs. 24/2023, attraverso le quali, indipendentemente dalla natura di tali attività, una persona acquisisce info</w:t>
            </w:r>
            <w:r>
              <w:rPr>
                <w:shd w:fill="auto" w:val="clear"/>
              </w:rPr>
              <w:t>rmazioni sulle violazioni e nel cui ambito potrebbe rischiare di subire ritorsioni in caso di segnalazione o di divulgazione pubblica o di denuncia all'Autorità Giudiziaria o Contabile</w:t>
            </w:r>
          </w:p>
        </w:tc>
      </w:tr>
      <w:tr>
        <w:trPr/>
        <w:tc>
          <w:tcPr>
            <w:tcW w:w="3124" w:type="dxa"/>
            <w:tcBorders/>
          </w:tcPr>
          <w:p>
            <w:pPr>
              <w:pStyle w:val="Normal"/>
              <w:widowControl w:val="false"/>
              <w:spacing w:before="57" w:after="57"/>
              <w:jc w:val="left"/>
              <w:rPr>
                <w:b/>
                <w:bCs/>
                <w:shd w:fill="auto" w:val="clear"/>
              </w:rPr>
            </w:pPr>
            <w:r>
              <w:rPr>
                <w:b/>
                <w:bCs/>
                <w:shd w:fill="auto" w:val="clear"/>
              </w:rPr>
              <w:t>Persona coinvolta</w:t>
            </w:r>
          </w:p>
        </w:tc>
        <w:tc>
          <w:tcPr>
            <w:tcW w:w="6523" w:type="dxa"/>
            <w:tcBorders/>
          </w:tcPr>
          <w:p>
            <w:pPr>
              <w:pStyle w:val="Normal"/>
              <w:widowControl w:val="false"/>
              <w:spacing w:before="57" w:after="57"/>
              <w:rPr>
                <w:shd w:fill="auto" w:val="clear"/>
              </w:rPr>
            </w:pPr>
            <w:r>
              <w:rPr>
                <w:shd w:fill="auto" w:val="clear"/>
              </w:rPr>
              <w:t>La persona fisica o giuridica menzionata nella segnalazione interna o esterna ovvero nella divulgazione pubblica come persona alla quale la violazione è attribuita o come persona comunque implicata nella violazione segnalata o divulgata pubblicamente</w:t>
            </w:r>
          </w:p>
        </w:tc>
      </w:tr>
    </w:tbl>
    <w:p>
      <w:pPr>
        <w:pStyle w:val="Normal"/>
        <w:tabs>
          <w:tab w:val="clear" w:pos="720"/>
          <w:tab w:val="left" w:pos="2552" w:leader="none"/>
        </w:tabs>
        <w:ind w:left="2552" w:right="0" w:hanging="2552"/>
        <w:rPr>
          <w:shd w:fill="auto" w:val="clear"/>
        </w:rPr>
      </w:pPr>
      <w:r>
        <w:rPr>
          <w:shd w:fill="auto" w:val="clear"/>
        </w:rPr>
      </w:r>
      <w:r>
        <w:br w:type="page"/>
      </w:r>
    </w:p>
    <w:p>
      <w:pPr>
        <w:pStyle w:val="Normal"/>
        <w:spacing w:lineRule="auto" w:line="240" w:before="57" w:after="57"/>
        <w:jc w:val="center"/>
        <w:rPr>
          <w:b/>
          <w:sz w:val="28"/>
          <w:szCs w:val="28"/>
        </w:rPr>
      </w:pPr>
      <w:r>
        <w:rPr>
          <w:b/>
          <w:sz w:val="28"/>
          <w:szCs w:val="28"/>
        </w:rPr>
        <w:t>Istruzioni per la compilazione</w:t>
      </w:r>
    </w:p>
    <w:p>
      <w:pPr>
        <w:pStyle w:val="Normal"/>
        <w:spacing w:lineRule="auto" w:line="240" w:before="57" w:after="57"/>
        <w:rPr>
          <w:b/>
          <w:bCs/>
        </w:rPr>
      </w:pPr>
      <w:r>
        <w:rPr>
          <w:b/>
          <w:bCs/>
        </w:rPr>
        <w:t>Chi può presentare la segnalazione?</w:t>
      </w:r>
    </w:p>
    <w:p>
      <w:pPr>
        <w:pStyle w:val="Normal"/>
        <w:spacing w:lineRule="auto" w:line="240" w:before="57" w:after="57"/>
        <w:rPr/>
      </w:pPr>
      <w:r>
        <w:rPr/>
        <w:t>Possono presentare la segnalazione i seguenti soggetti che intrattengono un rapporto giuridico con l’Azienda USL Toscana Centro:</w:t>
      </w:r>
    </w:p>
    <w:p>
      <w:pPr>
        <w:pStyle w:val="Normal"/>
        <w:numPr>
          <w:ilvl w:val="0"/>
          <w:numId w:val="1"/>
        </w:numPr>
        <w:spacing w:lineRule="auto" w:line="240" w:before="57" w:after="57"/>
        <w:rPr/>
      </w:pPr>
      <w:r>
        <w:rPr/>
        <w:t>Dipendenti delle amministrazioni pubbliche di cui all'articolo 1, comma 2, del D.Lgs. 165/2001, ivi compresi i dipendenti di cui all'articolo 3 del medesimo decreto, nonché i dipendenti delle Autorità amministrative indipendenti di garanzia, vigilanza o regolazione</w:t>
      </w:r>
      <w:r>
        <w:rPr>
          <w:color w:val="000000"/>
        </w:rPr>
        <w:t>;</w:t>
      </w:r>
    </w:p>
    <w:p>
      <w:pPr>
        <w:pStyle w:val="Normal"/>
        <w:numPr>
          <w:ilvl w:val="0"/>
          <w:numId w:val="1"/>
        </w:numPr>
        <w:spacing w:lineRule="auto" w:line="240" w:before="57" w:after="57"/>
        <w:rPr/>
      </w:pPr>
      <w:r>
        <w:rPr/>
        <w:t>Dipendenti degli enti pubblici economici, degli enti di diritto privato sottoposti a controllo pubblico ai sensi dell'articolo 2359 del Codice Civile, delle società in house, degli organismi di diritto pubblico o dei concessionari di pubblico servizio;</w:t>
      </w:r>
    </w:p>
    <w:p>
      <w:pPr>
        <w:pStyle w:val="Normal"/>
        <w:numPr>
          <w:ilvl w:val="0"/>
          <w:numId w:val="1"/>
        </w:numPr>
        <w:spacing w:lineRule="auto" w:line="240" w:before="57" w:after="57"/>
        <w:rPr/>
      </w:pPr>
      <w:r>
        <w:rPr/>
        <w:t>Lavoratori subordinati di soggetti del settore privato, ivi compresi i lavoratori il cui rapporto di lavoro è disciplinato dal D.Lgs. 81/2015, o dall'articolo 54-bis del D.L. 50/2017, convertito, con modificazioni, dalla Legge 96/2017;</w:t>
      </w:r>
    </w:p>
    <w:p>
      <w:pPr>
        <w:pStyle w:val="Normal"/>
        <w:numPr>
          <w:ilvl w:val="0"/>
          <w:numId w:val="1"/>
        </w:numPr>
        <w:spacing w:lineRule="auto" w:line="240" w:before="57" w:after="57"/>
        <w:rPr/>
      </w:pPr>
      <w:r>
        <w:rPr/>
        <w:t xml:space="preserve">Lavoratori autonomi, ivi compresi quelli indicati al Capo I della Legge 81/2017 nonché i titolari di un rapporto di collaborazione di cui all'articolo 409 del codice di procedura civile e all'articolo 2 del D.Lgs. 81/2015, che svolgono la propria attività lavorativa presso soggetti del settore pubblico o del settore privato; </w:t>
      </w:r>
    </w:p>
    <w:p>
      <w:pPr>
        <w:pStyle w:val="Normal"/>
        <w:numPr>
          <w:ilvl w:val="0"/>
          <w:numId w:val="1"/>
        </w:numPr>
        <w:spacing w:lineRule="auto" w:line="240" w:before="57" w:after="57"/>
        <w:rPr/>
      </w:pPr>
      <w:r>
        <w:rPr/>
        <w:t xml:space="preserve">Lavoratori o collaboratori, che svolgono la propria attività lavorativa presso soggetti del settore pubblico o del settore privato che forniscono beni o servizi o che realizzano opere in favore di terzi; </w:t>
      </w:r>
    </w:p>
    <w:p>
      <w:pPr>
        <w:pStyle w:val="Normal"/>
        <w:numPr>
          <w:ilvl w:val="0"/>
          <w:numId w:val="1"/>
        </w:numPr>
        <w:spacing w:lineRule="auto" w:line="240" w:before="57" w:after="57"/>
        <w:rPr/>
      </w:pPr>
      <w:r>
        <w:rPr/>
        <w:t xml:space="preserve">Liberi professionisti e consulenti che prestano la propria attività presso soggetti del settore pubblico o del settore privato; </w:t>
      </w:r>
    </w:p>
    <w:p>
      <w:pPr>
        <w:pStyle w:val="Normal"/>
        <w:numPr>
          <w:ilvl w:val="0"/>
          <w:numId w:val="1"/>
        </w:numPr>
        <w:spacing w:lineRule="auto" w:line="240" w:before="57" w:after="57"/>
        <w:rPr/>
      </w:pPr>
      <w:r>
        <w:rPr/>
        <w:t>Volontari e tirocinanti, retribuiti e non retribuiti, che prestano la propria attività presso soggetti del settore pubblico o del settore privato;</w:t>
      </w:r>
    </w:p>
    <w:p>
      <w:pPr>
        <w:pStyle w:val="Normal"/>
        <w:numPr>
          <w:ilvl w:val="0"/>
          <w:numId w:val="1"/>
        </w:numPr>
        <w:spacing w:lineRule="auto" w:line="240" w:before="57" w:after="57"/>
        <w:rPr/>
      </w:pPr>
      <w:r>
        <w:rPr/>
        <w:t>Azionisti e persone con funzioni di amministrazione, direzione, controllo, vigilanza o rappresentanza, anche qualora tali funzioni siano esercitate in via di mero fatto, presso soggetti del settore pubblico o del settore privato.</w:t>
      </w:r>
    </w:p>
    <w:p>
      <w:pPr>
        <w:pStyle w:val="Normal"/>
        <w:spacing w:lineRule="auto" w:line="240" w:before="57" w:after="57"/>
        <w:rPr>
          <w:color w:val="000000"/>
          <w:sz w:val="22"/>
          <w:szCs w:val="22"/>
        </w:rPr>
      </w:pPr>
      <w:r>
        <w:rPr>
          <w:color w:val="000000"/>
          <w:sz w:val="22"/>
          <w:szCs w:val="22"/>
        </w:rPr>
        <w:t>I suddetti soggetti possono segnalare anche nei seguenti casi:</w:t>
      </w:r>
    </w:p>
    <w:p>
      <w:pPr>
        <w:pStyle w:val="Normal"/>
        <w:numPr>
          <w:ilvl w:val="0"/>
          <w:numId w:val="1"/>
        </w:numPr>
        <w:spacing w:lineRule="auto" w:line="240" w:before="57" w:after="57"/>
        <w:rPr/>
      </w:pPr>
      <w:r>
        <w:rPr/>
        <w:t xml:space="preserve">quando il rapporto giuridico di cui sopra non è ancora iniziato, se le informazioni sulle </w:t>
      </w:r>
      <w:r>
        <w:rPr>
          <w:b w:val="false"/>
          <w:bCs w:val="false"/>
        </w:rPr>
        <w:t>violazioni sono state acquisite durante il processo di selezione o in altre fasi precontrattuali;</w:t>
      </w:r>
    </w:p>
    <w:p>
      <w:pPr>
        <w:pStyle w:val="Normal"/>
        <w:numPr>
          <w:ilvl w:val="0"/>
          <w:numId w:val="1"/>
        </w:numPr>
        <w:spacing w:lineRule="auto" w:line="240" w:before="57" w:after="57"/>
        <w:rPr/>
      </w:pPr>
      <w:r>
        <w:rPr/>
        <w:t>durante il periodo di prova;</w:t>
      </w:r>
    </w:p>
    <w:p>
      <w:pPr>
        <w:pStyle w:val="Normal"/>
        <w:numPr>
          <w:ilvl w:val="0"/>
          <w:numId w:val="1"/>
        </w:numPr>
        <w:spacing w:lineRule="auto" w:line="240" w:before="57" w:after="57"/>
        <w:rPr/>
      </w:pPr>
      <w:r>
        <w:rPr/>
        <w:t>successivamente allo scioglimento del rapporto giuridico se le informazioni sulle violazioni sono state acquisite nel corso del rapporto stesso.</w:t>
      </w:r>
    </w:p>
    <w:p>
      <w:pPr>
        <w:pStyle w:val="Normal"/>
        <w:spacing w:lineRule="auto" w:line="240" w:before="57" w:after="57"/>
        <w:rPr>
          <w:b/>
          <w:bCs/>
        </w:rPr>
      </w:pPr>
      <w:r>
        <w:rPr>
          <w:b/>
          <w:bCs/>
        </w:rPr>
        <w:t>Cosa si può segnalare?</w:t>
      </w:r>
    </w:p>
    <w:p>
      <w:pPr>
        <w:pStyle w:val="Normal"/>
        <w:spacing w:lineRule="auto" w:line="240" w:before="57" w:after="57"/>
        <w:rPr/>
      </w:pPr>
      <w:r>
        <w:rPr/>
        <w:t>Le violazioni oggetto della segnalazione devono riguardare comportamenti, atti od omissioni che ledono l'interesse pubblico o l'integrità dell'amministrazione pubblica e che consistono in:</w:t>
      </w:r>
    </w:p>
    <w:p>
      <w:pPr>
        <w:pStyle w:val="Normal"/>
        <w:numPr>
          <w:ilvl w:val="0"/>
          <w:numId w:val="2"/>
        </w:numPr>
        <w:spacing w:lineRule="auto" w:line="240" w:before="57" w:after="57"/>
        <w:rPr/>
      </w:pPr>
      <w:r>
        <w:rPr/>
        <w:t>illeciti amministrativi, contabili, civili o penali che non rientrano nei numeri 3), 4), 5) e 6) del presente elenco;</w:t>
      </w:r>
    </w:p>
    <w:p>
      <w:pPr>
        <w:pStyle w:val="Normal"/>
        <w:numPr>
          <w:ilvl w:val="0"/>
          <w:numId w:val="2"/>
        </w:numPr>
        <w:spacing w:lineRule="auto" w:line="240" w:before="57" w:after="57"/>
        <w:rPr/>
      </w:pPr>
      <w:r>
        <w:rPr/>
        <w:t>condotte illecite rilevanti ai sensi del D.Lgs. 231/2001 o violazioni dei modelli di organizzazione e gestione ivi previsti, che non rientrano nei numeri 3), 4), 5) e 6) del presente elenco;</w:t>
      </w:r>
    </w:p>
    <w:p>
      <w:pPr>
        <w:pStyle w:val="Normal"/>
        <w:numPr>
          <w:ilvl w:val="0"/>
          <w:numId w:val="2"/>
        </w:numPr>
        <w:spacing w:lineRule="auto" w:line="240" w:before="57" w:after="57"/>
        <w:rPr/>
      </w:pPr>
      <w:r>
        <w:rPr/>
        <w:t>illeciti che rientrano nell'ambito di applicazione degli atti dell'Unione europea o nazionali indicati nell'allegato al D.Lgs. 24/2023 ovvero degli atti nazionali che costituiscono attuazione degli atti dell'Unione europea indicati nell'allegato alla direttiva (UE) 2019/1937 relativi ai seguenti settori: appalti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w:t>
      </w:r>
    </w:p>
    <w:p>
      <w:pPr>
        <w:pStyle w:val="Normal"/>
        <w:numPr>
          <w:ilvl w:val="0"/>
          <w:numId w:val="2"/>
        </w:numPr>
        <w:spacing w:lineRule="auto" w:line="240" w:before="57" w:after="57"/>
        <w:rPr/>
      </w:pPr>
      <w:r>
        <w:rPr/>
        <w:t>atti od omissioni che ledono gli interessi finanziari dell'Unione di cui all'articolo 325 del Trattato sul funzionamento dell'Unione europea specificati nel diritto derivato pertinente dell'Unione europea;</w:t>
      </w:r>
    </w:p>
    <w:p>
      <w:pPr>
        <w:pStyle w:val="Normal"/>
        <w:numPr>
          <w:ilvl w:val="0"/>
          <w:numId w:val="2"/>
        </w:numPr>
        <w:spacing w:lineRule="auto" w:line="240" w:before="57" w:after="57"/>
        <w:rPr/>
      </w:pPr>
      <w:r>
        <w:rPr/>
        <w:t>atti od omissioni riguardanti il mercato interno, di cui all'articolo 26, paragrafo 2, del Trattato sul funzionamento dell'Unione europea, comprese le violazioni delle norme dell'Unione europea in materia di concorrenza e di aiuti di Stato, nonché le violazioni riguardanti il mercato interno connesse ad atti che violano le norme in materia di imposta sulle società o i meccanismi il cui fine è ottenere un vantaggio fiscale che vanifica l'oggetto o la finalità della normativa applicabile in materia di imposta sulle società;</w:t>
      </w:r>
    </w:p>
    <w:p>
      <w:pPr>
        <w:pStyle w:val="Normal"/>
        <w:numPr>
          <w:ilvl w:val="0"/>
          <w:numId w:val="2"/>
        </w:numPr>
        <w:spacing w:lineRule="auto" w:line="240" w:before="57" w:after="57"/>
        <w:rPr/>
      </w:pPr>
      <w:r>
        <w:rPr/>
        <w:t>atti o comportamenti che vanificano l'oggetto o la finalità delle disposizioni di cui agli atti dell'Unione nei settori indicati nei numeri 3), 4) e 5)  del presente elenco.</w:t>
      </w:r>
    </w:p>
    <w:p>
      <w:pPr>
        <w:pStyle w:val="Normal"/>
        <w:spacing w:lineRule="auto" w:line="240" w:before="57" w:after="57"/>
        <w:rPr>
          <w:b/>
          <w:bCs/>
        </w:rPr>
      </w:pPr>
      <w:r>
        <w:rPr>
          <w:b/>
          <w:bCs/>
        </w:rPr>
        <w:t>Che caratteristiche deve avere la segnalazione?</w:t>
      </w:r>
    </w:p>
    <w:p>
      <w:pPr>
        <w:pStyle w:val="Normal"/>
        <w:spacing w:lineRule="auto" w:line="240" w:before="57" w:after="57"/>
        <w:rPr/>
      </w:pPr>
      <w:r>
        <w:rPr/>
        <w:t>La segnalazione deve contenere informazioni, compresi i fondati sospetti, riguardanti violazioni commesse o che, sulla base di elementi concreti, potrebbero essere commesse nell'ambito dell’Azienda USL Toscana Centro con cui la persona segnalante intrattiene un rapporto giuridico, nonché gli elementi riguardanti condotte volte ad occultare tali violazioni.</w:t>
      </w:r>
    </w:p>
    <w:p>
      <w:pPr>
        <w:pStyle w:val="Normal"/>
        <w:spacing w:lineRule="auto" w:line="240" w:before="57" w:after="57"/>
        <w:rPr/>
      </w:pPr>
      <w:r>
        <w:rPr/>
        <w:t>La segnalazione deve essere circostanziata in maniera tale da consentire un’analisi dettagliata delle condotte illecite denunciate con particolare attenzione a:</w:t>
      </w:r>
    </w:p>
    <w:p>
      <w:pPr>
        <w:pStyle w:val="Normal"/>
        <w:numPr>
          <w:ilvl w:val="0"/>
          <w:numId w:val="1"/>
        </w:numPr>
        <w:spacing w:lineRule="auto" w:line="240" w:before="57" w:after="57"/>
        <w:rPr/>
      </w:pPr>
      <w:r>
        <w:rPr/>
        <w:t>Le circostanze di tempo e di luogo in cui si è verificato il fatto oggetto della segnalazione;</w:t>
      </w:r>
    </w:p>
    <w:p>
      <w:pPr>
        <w:pStyle w:val="Normal"/>
        <w:numPr>
          <w:ilvl w:val="0"/>
          <w:numId w:val="1"/>
        </w:numPr>
        <w:spacing w:lineRule="auto" w:line="240" w:before="57" w:after="57"/>
        <w:rPr/>
      </w:pPr>
      <w:r>
        <w:rPr/>
        <w:t>La descrizione del fatto;</w:t>
      </w:r>
    </w:p>
    <w:p>
      <w:pPr>
        <w:pStyle w:val="Normal"/>
        <w:numPr>
          <w:ilvl w:val="0"/>
          <w:numId w:val="1"/>
        </w:numPr>
        <w:spacing w:lineRule="auto" w:line="240" w:before="57" w:after="57"/>
        <w:rPr/>
      </w:pPr>
      <w:r>
        <w:rPr/>
        <w:t>Le generalità o altri elementi che consentano di identificare il soggetto cui attribuire i fatti segnalati.</w:t>
      </w:r>
    </w:p>
    <w:p>
      <w:pPr>
        <w:pStyle w:val="Normal"/>
        <w:spacing w:lineRule="auto" w:line="240" w:before="57" w:after="57"/>
        <w:rPr/>
      </w:pPr>
      <w:r>
        <w:rPr/>
        <w:t>La segnalazione può essere integrata con qualsiasi elemento a supporto della fondatezza della stessa come ad esempio:</w:t>
      </w:r>
    </w:p>
    <w:p>
      <w:pPr>
        <w:pStyle w:val="Normal"/>
        <w:numPr>
          <w:ilvl w:val="0"/>
          <w:numId w:val="1"/>
        </w:numPr>
        <w:spacing w:lineRule="auto" w:line="240" w:before="57" w:after="57"/>
        <w:rPr/>
      </w:pPr>
      <w:r>
        <w:rPr/>
        <w:t>Documenti relativi ai fatti oggetto di segnalazione;</w:t>
      </w:r>
    </w:p>
    <w:p>
      <w:pPr>
        <w:pStyle w:val="Normal"/>
        <w:numPr>
          <w:ilvl w:val="0"/>
          <w:numId w:val="1"/>
        </w:numPr>
        <w:spacing w:lineRule="auto" w:line="240" w:before="57" w:after="57"/>
        <w:rPr/>
      </w:pPr>
      <w:r>
        <w:rPr/>
        <w:t>Nominativi di soggetti potenzialmente a conoscenza dei fatti.</w:t>
      </w:r>
    </w:p>
    <w:p>
      <w:pPr>
        <w:pStyle w:val="Normal"/>
        <w:spacing w:lineRule="auto" w:line="240" w:before="57" w:after="57"/>
        <w:rPr>
          <w:b/>
          <w:bCs/>
        </w:rPr>
      </w:pPr>
      <w:r>
        <w:rPr>
          <w:b/>
          <w:bCs/>
        </w:rPr>
        <w:t>Quali tipologie di segnalazioni non possono essere prese in considerazione?</w:t>
      </w:r>
    </w:p>
    <w:p>
      <w:pPr>
        <w:pStyle w:val="Normal"/>
        <w:spacing w:lineRule="auto" w:line="240" w:before="57" w:after="57"/>
        <w:rPr/>
      </w:pPr>
      <w:r>
        <w:rPr/>
        <w:t>Non possono essere prese in considerazione le segnalazioni che:</w:t>
      </w:r>
    </w:p>
    <w:p>
      <w:pPr>
        <w:pStyle w:val="Paragrafoelenco"/>
        <w:numPr>
          <w:ilvl w:val="0"/>
          <w:numId w:val="1"/>
        </w:numPr>
        <w:ind w:left="720" w:right="0" w:hanging="360"/>
        <w:rPr/>
      </w:pPr>
      <w:r>
        <w:rPr>
          <w:color w:val="auto"/>
        </w:rPr>
        <w:t>Abbiano ad oggetto una contestazione, rivendicazione o richiesta legata solamente ad un interesse di carattere personale del segnalante come:</w:t>
      </w:r>
    </w:p>
    <w:p>
      <w:pPr>
        <w:pStyle w:val="Normal"/>
        <w:numPr>
          <w:ilvl w:val="1"/>
          <w:numId w:val="1"/>
        </w:numPr>
        <w:spacing w:lineRule="auto" w:line="240" w:before="57" w:after="57"/>
        <w:rPr/>
      </w:pPr>
      <w:r>
        <w:rPr/>
        <w:t>contestazioni, rivendicazioni o richieste legate ad un interesse di carattere personale della persona segnalante o della persona che ha sporto una denuncia all'autorità giudiziaria o contabile che attengono esclusivamente ai propri rapporti individuali di lavoro o di impiego pubblico, ovvero inerenti ai propri rapporti di lavoro o di impiego pubblico con le figure gerarchicamente sovraordinate;</w:t>
      </w:r>
    </w:p>
    <w:p>
      <w:pPr>
        <w:pStyle w:val="Normal"/>
        <w:numPr>
          <w:ilvl w:val="1"/>
          <w:numId w:val="1"/>
        </w:numPr>
        <w:spacing w:lineRule="auto" w:line="240" w:before="57" w:after="57"/>
        <w:rPr/>
      </w:pPr>
      <w:r>
        <w:rPr/>
        <w:t>segnalazioni di violazioni laddove già disciplinate in via obbligatoria dagli atti dell'Unione europea o nazionali indicati nella parte II dell'allegato al D.Lgs. 24/2023 ovvero da quelli nazionali che costituiscono attuazione degli atti dell'Unione europea indicati nella parte II dell'allegato alla direttiva (UE) 2019/1937;</w:t>
      </w:r>
    </w:p>
    <w:p>
      <w:pPr>
        <w:pStyle w:val="Corpodeltesto"/>
        <w:numPr>
          <w:ilvl w:val="1"/>
          <w:numId w:val="1"/>
        </w:numPr>
        <w:spacing w:lineRule="auto" w:line="240" w:before="57" w:after="57"/>
        <w:rPr>
          <w:b w:val="false"/>
          <w:bCs w:val="false"/>
          <w:strike w:val="false"/>
          <w:dstrike w:val="false"/>
          <w:color w:val="000000"/>
          <w:sz w:val="22"/>
          <w:szCs w:val="22"/>
          <w:shd w:fill="auto" w:val="clear"/>
        </w:rPr>
      </w:pPr>
      <w:r>
        <w:rPr>
          <w:b w:val="false"/>
          <w:bCs w:val="false"/>
          <w:strike w:val="false"/>
          <w:dstrike w:val="false"/>
          <w:color w:val="000000"/>
          <w:sz w:val="22"/>
          <w:szCs w:val="22"/>
          <w:shd w:fill="auto" w:val="clear"/>
        </w:rPr>
        <w:t>segnalazioni di violazioni in materia di sicurezza nazionale, nonché di appalti relativi ad aspetti di difesa o di sicurezza nazionale, a meno che tali aspetti rientrino nel diritto derivato pertinente dell'Unione europea;</w:t>
      </w:r>
    </w:p>
    <w:p>
      <w:pPr>
        <w:pStyle w:val="Normal"/>
        <w:numPr>
          <w:ilvl w:val="0"/>
          <w:numId w:val="1"/>
        </w:numPr>
        <w:rPr/>
      </w:pPr>
      <w:r>
        <w:rPr/>
        <w:t>Contengano esclusivamente informazioni che sono già totalmente di dominio pubblico;</w:t>
      </w:r>
    </w:p>
    <w:p>
      <w:pPr>
        <w:pStyle w:val="Normal"/>
        <w:numPr>
          <w:ilvl w:val="0"/>
          <w:numId w:val="1"/>
        </w:numPr>
        <w:rPr/>
      </w:pPr>
      <w:r>
        <w:rPr/>
        <w:t>Siano prive degli elementi di fatto idonei a giustificare degli accertamenti;</w:t>
      </w:r>
    </w:p>
    <w:p>
      <w:pPr>
        <w:pStyle w:val="Normal"/>
        <w:numPr>
          <w:ilvl w:val="0"/>
          <w:numId w:val="1"/>
        </w:numPr>
        <w:rPr/>
      </w:pPr>
      <w:r>
        <w:rPr/>
        <w:t>Abbiano un contenuto generico o non pertinente, che non consente la comprensione dei fatti;</w:t>
      </w:r>
    </w:p>
    <w:p>
      <w:pPr>
        <w:pStyle w:val="Normal"/>
        <w:numPr>
          <w:ilvl w:val="0"/>
          <w:numId w:val="1"/>
        </w:numPr>
        <w:rPr/>
      </w:pPr>
      <w:r>
        <w:rPr/>
        <w:t>Siano formate da sola documentazione senza informazioni sulle violazioni;</w:t>
      </w:r>
    </w:p>
    <w:p>
      <w:pPr>
        <w:pStyle w:val="Normal"/>
        <w:numPr>
          <w:ilvl w:val="0"/>
          <w:numId w:val="1"/>
        </w:numPr>
        <w:rPr/>
      </w:pPr>
      <w:r>
        <w:rPr/>
        <w:t>Siano corredate da documentazione non appropriata o inconferente tale da non far comprendere il contenuto stesso della segnalazione.</w:t>
      </w:r>
    </w:p>
    <w:p>
      <w:pPr>
        <w:pStyle w:val="Normal"/>
        <w:keepNext w:val="true"/>
        <w:spacing w:lineRule="auto" w:line="240" w:before="57" w:after="57"/>
        <w:rPr>
          <w:b/>
          <w:bCs/>
        </w:rPr>
      </w:pPr>
      <w:r>
        <w:rPr>
          <w:b/>
          <w:bCs/>
        </w:rPr>
        <w:t>Come presentare la segnalazione utilizzando il presente modulo?</w:t>
      </w:r>
    </w:p>
    <w:p>
      <w:pPr>
        <w:pStyle w:val="Normal"/>
        <w:spacing w:lineRule="auto" w:line="240" w:before="57" w:after="57"/>
        <w:rPr>
          <w:sz w:val="22"/>
          <w:szCs w:val="22"/>
        </w:rPr>
      </w:pPr>
      <w:r>
        <w:rPr>
          <w:sz w:val="22"/>
          <w:szCs w:val="22"/>
        </w:rPr>
        <w:t>Il presente modulo deve essere inviato esclusivamente al RPCT utilizzando una sola delle seguenti modalità:</w:t>
      </w:r>
    </w:p>
    <w:p>
      <w:pPr>
        <w:pStyle w:val="Normal"/>
        <w:keepNext w:val="true"/>
        <w:spacing w:lineRule="auto" w:line="240" w:before="57" w:after="57"/>
        <w:rPr>
          <w:sz w:val="22"/>
          <w:szCs w:val="22"/>
          <w:u w:val="single"/>
          <w:shd w:fill="auto" w:val="clear"/>
        </w:rPr>
      </w:pPr>
      <w:r>
        <w:rPr>
          <w:sz w:val="22"/>
          <w:szCs w:val="22"/>
          <w:u w:val="single"/>
          <w:shd w:fill="auto" w:val="clear"/>
        </w:rPr>
        <w:t>Posta elettronica</w:t>
      </w:r>
    </w:p>
    <w:p>
      <w:pPr>
        <w:pStyle w:val="Normal"/>
        <w:spacing w:lineRule="auto" w:line="240" w:before="57" w:after="57"/>
        <w:rPr/>
      </w:pPr>
      <w:r>
        <w:rPr>
          <w:sz w:val="22"/>
          <w:szCs w:val="22"/>
          <w:shd w:fill="auto" w:val="clear"/>
        </w:rPr>
        <w:t xml:space="preserve">Il segnalante deve compilare il presente modulo dopo aver preso visione dell’informativa sul trattamento dei dati personali presente sul sito </w:t>
      </w:r>
      <w:r>
        <w:rPr>
          <w:b w:val="false"/>
          <w:bCs w:val="false"/>
          <w:color w:val="000000"/>
          <w:sz w:val="22"/>
          <w:szCs w:val="22"/>
          <w:shd w:fill="auto" w:val="clear"/>
        </w:rPr>
        <w:t>dell’Azienda USL Toscana Centro</w:t>
      </w:r>
      <w:r>
        <w:rPr>
          <w:sz w:val="22"/>
          <w:szCs w:val="22"/>
          <w:shd w:fill="auto" w:val="clear"/>
        </w:rPr>
        <w:t xml:space="preserve"> nella sezione “Amministrazione Trasparente/Altri co</w:t>
      </w:r>
      <w:r>
        <w:rPr>
          <w:color w:val="000000"/>
          <w:sz w:val="22"/>
          <w:szCs w:val="22"/>
          <w:shd w:fill="auto" w:val="clear"/>
        </w:rPr>
        <w:t>ntenuti/Whistleblowing”.</w:t>
      </w:r>
    </w:p>
    <w:p>
      <w:pPr>
        <w:pStyle w:val="Normal"/>
        <w:spacing w:lineRule="auto" w:line="240" w:before="57" w:after="57"/>
        <w:rPr/>
      </w:pPr>
      <w:r>
        <w:rPr>
          <w:color w:val="000000"/>
          <w:sz w:val="22"/>
          <w:szCs w:val="22"/>
          <w:shd w:fill="auto" w:val="clear"/>
        </w:rPr>
        <w:t xml:space="preserve">Per </w:t>
      </w:r>
      <w:r>
        <w:rPr>
          <w:strike w:val="false"/>
          <w:dstrike w:val="false"/>
          <w:color w:val="000000"/>
          <w:sz w:val="22"/>
          <w:szCs w:val="22"/>
          <w:shd w:fill="auto" w:val="clear"/>
        </w:rPr>
        <w:t xml:space="preserve">garantire </w:t>
      </w:r>
      <w:r>
        <w:rPr>
          <w:color w:val="000000"/>
          <w:sz w:val="22"/>
          <w:szCs w:val="22"/>
          <w:shd w:fill="auto" w:val="clear"/>
        </w:rPr>
        <w:t xml:space="preserve">la tutela prevista dalla Legge, il segnalante deve inviare il modulo e gli eventuali allegati all’indirizzo </w:t>
      </w:r>
      <w:hyperlink r:id="rId2">
        <w:r>
          <w:rPr>
            <w:rStyle w:val="CollegamentoInternet"/>
            <w:b w:val="false"/>
            <w:bCs w:val="false"/>
            <w:color w:val="000000"/>
            <w:sz w:val="22"/>
            <w:szCs w:val="22"/>
            <w:shd w:fill="auto" w:val="clear"/>
          </w:rPr>
          <w:t>whistleblowing@uslcentro.toscana.it</w:t>
        </w:r>
      </w:hyperlink>
      <w:r>
        <w:rPr>
          <w:b w:val="false"/>
          <w:bCs w:val="false"/>
          <w:color w:val="000000"/>
          <w:sz w:val="22"/>
          <w:szCs w:val="22"/>
          <w:shd w:fill="auto" w:val="clear"/>
        </w:rPr>
        <w:t xml:space="preserve">, </w:t>
      </w:r>
      <w:r>
        <w:rPr>
          <w:b w:val="false"/>
          <w:bCs w:val="false"/>
          <w:strike w:val="false"/>
          <w:dstrike w:val="false"/>
          <w:color w:val="000000"/>
          <w:sz w:val="22"/>
          <w:szCs w:val="22"/>
          <w:shd w:fill="auto" w:val="clear"/>
        </w:rPr>
        <w:t>al</w:t>
      </w:r>
      <w:r>
        <w:rPr>
          <w:strike w:val="false"/>
          <w:dstrike w:val="false"/>
          <w:color w:val="000000"/>
          <w:sz w:val="22"/>
          <w:szCs w:val="22"/>
          <w:shd w:fill="auto" w:val="clear"/>
        </w:rPr>
        <w:t>l’interno di un allegato criptato e poi inviare la password utilizzata per la cifratura direttamente al RPCT tramite canali alternativi (p.e. telefono, SMS, servizi di messaggistica, etc.). Si consiglia l'utilizzo di una mail non riconducibile al segnalante.</w:t>
      </w:r>
    </w:p>
    <w:p>
      <w:pPr>
        <w:pStyle w:val="Normal"/>
        <w:spacing w:lineRule="auto" w:line="240" w:before="57" w:after="57"/>
        <w:rPr>
          <w:sz w:val="22"/>
          <w:szCs w:val="22"/>
          <w:u w:val="single"/>
          <w:shd w:fill="auto" w:val="clear"/>
        </w:rPr>
      </w:pPr>
      <w:r>
        <w:rPr>
          <w:sz w:val="22"/>
          <w:szCs w:val="22"/>
          <w:u w:val="single"/>
          <w:shd w:fill="auto" w:val="clear"/>
        </w:rPr>
        <w:t>Posta tradizionale</w:t>
      </w:r>
    </w:p>
    <w:p>
      <w:pPr>
        <w:pStyle w:val="Normal"/>
        <w:spacing w:lineRule="auto" w:line="240" w:before="57" w:after="57"/>
        <w:rPr/>
      </w:pPr>
      <w:r>
        <w:rPr>
          <w:sz w:val="22"/>
          <w:szCs w:val="22"/>
          <w:shd w:fill="auto" w:val="clear"/>
        </w:rPr>
        <w:t xml:space="preserve">Il segnalante deve compilare il presente modulo dopo aver preso visione dell’informativa sul trattamento dei dati personali presente sul sito </w:t>
      </w:r>
      <w:r>
        <w:rPr>
          <w:b w:val="false"/>
          <w:bCs w:val="false"/>
          <w:color w:val="000000"/>
          <w:sz w:val="22"/>
          <w:szCs w:val="22"/>
          <w:shd w:fill="auto" w:val="clear"/>
        </w:rPr>
        <w:t>dell’Azienda USL Toscana Centro</w:t>
      </w:r>
      <w:r>
        <w:rPr>
          <w:sz w:val="22"/>
          <w:szCs w:val="22"/>
          <w:shd w:fill="auto" w:val="clear"/>
        </w:rPr>
        <w:t xml:space="preserve"> nella sezione “Amministrazione Trasparente/Altri contenuti/Whistleblowing”.</w:t>
      </w:r>
    </w:p>
    <w:p>
      <w:pPr>
        <w:pStyle w:val="Corpodeltesto"/>
        <w:spacing w:lineRule="auto" w:line="240" w:before="57" w:after="57"/>
        <w:rPr>
          <w:color w:val="000000"/>
          <w:sz w:val="22"/>
          <w:szCs w:val="22"/>
          <w:shd w:fill="auto" w:val="clear"/>
        </w:rPr>
      </w:pPr>
      <w:r>
        <w:rPr>
          <w:color w:val="000000"/>
          <w:sz w:val="22"/>
          <w:szCs w:val="22"/>
          <w:shd w:fill="auto" w:val="clear"/>
        </w:rPr>
        <w:t>Per garantire la tutela prevista dalla Legge, il segnalante deve inviare il modulo e gli eventuali allegati all’interno di una busta sigillata, intestata al “Responsabile della Prevenzione della Corruzione e della Trasparenza - Azienda USL Toscana Centro, Piazza Santa Maria Nuova n.1 – Firenze”, avendo cura di indicare sulla busta “Riservato - Whisteblowing” senza ulteriori informazioni (es. mittente).</w:t>
      </w:r>
    </w:p>
    <w:p>
      <w:pPr>
        <w:pStyle w:val="Normal"/>
        <w:keepNext w:val="true"/>
        <w:spacing w:lineRule="auto" w:line="240" w:before="57" w:after="57"/>
        <w:rPr>
          <w:b/>
          <w:sz w:val="22"/>
          <w:szCs w:val="22"/>
        </w:rPr>
      </w:pPr>
      <w:r>
        <w:rPr>
          <w:b/>
          <w:sz w:val="22"/>
          <w:szCs w:val="22"/>
        </w:rPr>
        <w:t>Avvertenze</w:t>
      </w:r>
    </w:p>
    <w:p>
      <w:pPr>
        <w:pStyle w:val="Corpodeltesto"/>
        <w:spacing w:lineRule="auto" w:line="240" w:before="57" w:after="57"/>
        <w:rPr/>
      </w:pPr>
      <w:r>
        <w:rPr/>
        <w:t>Il segnalante è invitato a porre la massima attenzione affinché nella descrizione dei fatti e delle situazioni denunciate come illecite e nei relativi documenti allegati, non siano presenti dati personali o che possano far risalire alla propria identità.</w:t>
      </w:r>
    </w:p>
    <w:p>
      <w:pPr>
        <w:pStyle w:val="Corpodeltesto"/>
        <w:spacing w:lineRule="auto" w:line="240" w:before="57" w:after="57"/>
        <w:rPr/>
      </w:pPr>
      <w:r>
        <w:rPr/>
        <w:t>Si ricorda che i pubblici ufficiali e gli incaricati di pubblico servizio hanno un obbligo di denuncia in virtù di quanto previsto dal combinato disposto dell'art. 331 del Codice di Procedura Penale e degli artt. 361 e 362 del Codice Penale e, in questi casi, la segnalazione interna o esterna non sostituisce, laddove ne ricorrano i presupposti, quella all'Autorità competente.</w:t>
      </w:r>
    </w:p>
    <w:p>
      <w:pPr>
        <w:pStyle w:val="Corpodeltesto"/>
        <w:spacing w:lineRule="auto" w:line="240" w:before="57" w:after="57"/>
        <w:rPr>
          <w:b w:val="false"/>
          <w:bCs w:val="false"/>
          <w:color w:val="000000"/>
          <w:sz w:val="22"/>
          <w:szCs w:val="22"/>
          <w:shd w:fill="auto" w:val="clear"/>
        </w:rPr>
      </w:pPr>
      <w:r>
        <w:rPr>
          <w:b w:val="false"/>
          <w:bCs w:val="false"/>
          <w:color w:val="000000"/>
          <w:sz w:val="22"/>
          <w:szCs w:val="22"/>
          <w:shd w:fill="auto" w:val="clear"/>
        </w:rPr>
        <w:t>Se dalla segnalazione emergessero profili di rilievo penale e di danno erariale, l’Azienda provvederà a trasmettere la segnalazione alle competenti Autorità con le modalità previste dal D.Lgs. 24/2023.</w:t>
      </w:r>
    </w:p>
    <w:p>
      <w:pPr>
        <w:pStyle w:val="Corpodeltesto"/>
        <w:spacing w:lineRule="auto" w:line="240" w:before="57" w:after="57"/>
        <w:rPr>
          <w:b/>
          <w:bCs/>
          <w:color w:val="000000"/>
          <w:sz w:val="22"/>
          <w:szCs w:val="22"/>
          <w:shd w:fill="auto" w:val="clear"/>
        </w:rPr>
      </w:pPr>
      <w:r>
        <w:rPr>
          <w:b/>
          <w:bCs/>
          <w:color w:val="000000"/>
          <w:sz w:val="22"/>
          <w:szCs w:val="22"/>
          <w:shd w:fill="auto" w:val="clear"/>
        </w:rPr>
        <w:t>Informativa sul trattamento dei dati personali</w:t>
      </w:r>
    </w:p>
    <w:p>
      <w:pPr>
        <w:pStyle w:val="Corpodeltesto"/>
        <w:spacing w:lineRule="auto" w:line="240" w:before="57" w:after="57"/>
        <w:rPr>
          <w:b w:val="false"/>
          <w:bCs w:val="false"/>
          <w:color w:val="000000"/>
          <w:sz w:val="22"/>
          <w:szCs w:val="22"/>
          <w:shd w:fill="auto" w:val="clear"/>
        </w:rPr>
      </w:pPr>
      <w:r>
        <w:rPr>
          <w:b w:val="false"/>
          <w:bCs w:val="false"/>
          <w:color w:val="000000"/>
          <w:sz w:val="22"/>
          <w:szCs w:val="22"/>
          <w:shd w:fill="auto" w:val="clear"/>
        </w:rPr>
        <w:t>Le informazioni sul trattamento dei dati personali, ai sensi degli artt. 13 e 14 del GDPR, sono disponibili nella sezione “Amministrazione trasparente/Altri contenuti/Whistleblowing” del sito dell’Azienda USL Toscana Centro.</w:t>
      </w:r>
      <w:r>
        <w:br w:type="page"/>
      </w:r>
    </w:p>
    <w:p>
      <w:pPr>
        <w:pStyle w:val="Normal"/>
        <w:spacing w:lineRule="auto" w:line="276" w:before="0" w:after="200"/>
        <w:jc w:val="center"/>
        <w:rPr>
          <w:b/>
          <w:sz w:val="28"/>
          <w:szCs w:val="26"/>
        </w:rPr>
      </w:pPr>
      <w:r>
        <w:rPr>
          <w:b/>
          <w:sz w:val="28"/>
          <w:szCs w:val="26"/>
        </w:rPr>
        <w:t>DESCRIZIONE DELLA CONDOTTA ILLECITA</w:t>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1.1 - Tipologia di condotta illecita</w:t>
            </w:r>
            <w:r>
              <w:rPr/>
              <w:t xml:space="preserve"> * </w:t>
            </w:r>
            <w:r>
              <w:rPr>
                <w:vertAlign w:val="superscript"/>
              </w:rPr>
              <w:t>dato obbligatorio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auto"/>
              </w:rPr>
            </w:pPr>
            <w:r>
              <w:rPr>
                <w:color w:val="auto"/>
              </w:rPr>
              <w:t>Indicare a quale tipologia di comportamenti, atti od omissioni che ledono l'interesse pubblico o l'integrità dell'amministrazione pubblica si fa riferimento:</w:t>
            </w:r>
          </w:p>
          <w:p>
            <w:pPr>
              <w:pStyle w:val="Normal"/>
              <w:widowControl w:val="false"/>
              <w:tabs>
                <w:tab w:val="clear" w:pos="720"/>
                <w:tab w:val="left" w:pos="338" w:leader="none"/>
              </w:tabs>
              <w:suppressAutoHyphens w:val="true"/>
              <w:bidi w:val="0"/>
              <w:spacing w:before="57" w:after="57"/>
              <w:ind w:left="340" w:right="0" w:hanging="283"/>
              <w:jc w:val="both"/>
              <w:rPr/>
            </w:pPr>
            <w:r>
              <w:rPr>
                <w:b/>
                <w:color w:val="auto"/>
              </w:rPr>
              <w:t xml:space="preserve">□ </w:t>
            </w:r>
            <w:r>
              <w:rPr>
                <w:b/>
                <w:color w:val="auto"/>
              </w:rPr>
              <w:tab/>
            </w:r>
            <w:r>
              <w:rPr>
                <w:b w:val="false"/>
                <w:bCs w:val="false"/>
                <w:color w:val="auto"/>
              </w:rPr>
              <w:t>1) illeciti amministrativi, contabili, civili o penali che non rientrano nei numeri 3), 4), 5) e 6) del presente elenco;</w:t>
            </w:r>
          </w:p>
          <w:p>
            <w:pPr>
              <w:pStyle w:val="Normal"/>
              <w:widowControl w:val="false"/>
              <w:tabs>
                <w:tab w:val="clear" w:pos="720"/>
                <w:tab w:val="left" w:pos="338" w:leader="none"/>
              </w:tabs>
              <w:suppressAutoHyphens w:val="true"/>
              <w:bidi w:val="0"/>
              <w:spacing w:before="57" w:after="57"/>
              <w:ind w:left="340" w:right="0" w:hanging="283"/>
              <w:jc w:val="both"/>
              <w:rPr>
                <w:b w:val="false"/>
                <w:bCs w:val="false"/>
              </w:rPr>
            </w:pPr>
            <w:r>
              <w:rPr>
                <w:b w:val="false"/>
                <w:bCs w:val="false"/>
                <w:color w:val="auto"/>
              </w:rPr>
              <w:t xml:space="preserve">□ </w:t>
            </w:r>
            <w:r>
              <w:rPr>
                <w:b w:val="false"/>
                <w:bCs w:val="false"/>
                <w:color w:val="auto"/>
              </w:rPr>
              <w:tab/>
              <w:t>2) condotte illecite rilevanti ai sensi del D.Lgs. 231/2001 o violazioni dei modelli di organizzazione e gestione ivi previsti, che non rientrano nei numeri 3), 4), 5) e 6) del presente elenco;</w:t>
            </w:r>
          </w:p>
          <w:p>
            <w:pPr>
              <w:pStyle w:val="Normal"/>
              <w:widowControl w:val="false"/>
              <w:tabs>
                <w:tab w:val="clear" w:pos="720"/>
                <w:tab w:val="left" w:pos="338" w:leader="none"/>
              </w:tabs>
              <w:suppressAutoHyphens w:val="true"/>
              <w:bidi w:val="0"/>
              <w:spacing w:before="57" w:after="57"/>
              <w:ind w:left="340" w:right="0" w:hanging="283"/>
              <w:jc w:val="both"/>
              <w:rPr>
                <w:b w:val="false"/>
                <w:bCs w:val="false"/>
              </w:rPr>
            </w:pPr>
            <w:r>
              <w:rPr>
                <w:b w:val="false"/>
                <w:bCs w:val="false"/>
                <w:color w:val="auto"/>
              </w:rPr>
              <w:t xml:space="preserve">□ </w:t>
            </w:r>
            <w:r>
              <w:rPr>
                <w:b w:val="false"/>
                <w:bCs w:val="false"/>
                <w:color w:val="auto"/>
              </w:rPr>
              <w:tab/>
              <w:t>3) illeciti che rientrano nell'ambito di applicazione degli atti dell'Unione europea o nazionali indicati</w:t>
            </w:r>
            <w:r>
              <w:rPr>
                <w:b w:val="false"/>
                <w:bCs w:val="false"/>
                <w:color w:val="000000"/>
                <w:shd w:fill="auto" w:val="clear"/>
              </w:rPr>
              <w:t xml:space="preserve"> nell'allegato al D.Lgs. 24/2023 ov</w:t>
            </w:r>
            <w:r>
              <w:rPr>
                <w:b w:val="false"/>
                <w:bCs w:val="false"/>
                <w:color w:val="auto"/>
              </w:rPr>
              <w:t>vero degli atti nazionali che costituiscono attuazione degli atti dell'Unione europea indicati nell'allegato alla direttiva (UE) 2019/1937 relativi ai seguenti settori: appalti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w:t>
            </w:r>
          </w:p>
          <w:p>
            <w:pPr>
              <w:pStyle w:val="Normal"/>
              <w:widowControl w:val="false"/>
              <w:tabs>
                <w:tab w:val="clear" w:pos="720"/>
                <w:tab w:val="left" w:pos="338" w:leader="none"/>
              </w:tabs>
              <w:suppressAutoHyphens w:val="true"/>
              <w:bidi w:val="0"/>
              <w:spacing w:before="57" w:after="57"/>
              <w:ind w:left="340" w:right="0" w:hanging="283"/>
              <w:jc w:val="both"/>
              <w:rPr>
                <w:b w:val="false"/>
                <w:bCs w:val="false"/>
              </w:rPr>
            </w:pPr>
            <w:r>
              <w:rPr>
                <w:b w:val="false"/>
                <w:bCs w:val="false"/>
                <w:color w:val="auto"/>
              </w:rPr>
              <w:t xml:space="preserve">□ </w:t>
            </w:r>
            <w:r>
              <w:rPr>
                <w:b w:val="false"/>
                <w:bCs w:val="false"/>
                <w:color w:val="auto"/>
              </w:rPr>
              <w:tab/>
              <w:t>4) atti od omissioni che ledono gli interessi finanziari dell'Unione di cui all'articolo 325 del Trattato sul funzionamento dell'Unione europea specificati nel diritto derivato pertinente dell'Unione europea;</w:t>
            </w:r>
          </w:p>
          <w:p>
            <w:pPr>
              <w:pStyle w:val="Normal"/>
              <w:widowControl w:val="false"/>
              <w:tabs>
                <w:tab w:val="clear" w:pos="720"/>
                <w:tab w:val="left" w:pos="338" w:leader="none"/>
              </w:tabs>
              <w:suppressAutoHyphens w:val="true"/>
              <w:bidi w:val="0"/>
              <w:spacing w:before="57" w:after="57"/>
              <w:ind w:left="340" w:right="0" w:hanging="283"/>
              <w:jc w:val="both"/>
              <w:rPr>
                <w:b w:val="false"/>
                <w:bCs w:val="false"/>
              </w:rPr>
            </w:pPr>
            <w:r>
              <w:rPr>
                <w:b w:val="false"/>
                <w:bCs w:val="false"/>
                <w:color w:val="auto"/>
              </w:rPr>
              <w:t xml:space="preserve">□ </w:t>
            </w:r>
            <w:r>
              <w:rPr>
                <w:b w:val="false"/>
                <w:bCs w:val="false"/>
                <w:color w:val="auto"/>
              </w:rPr>
              <w:tab/>
              <w:t>5) atti od omissioni riguardanti il mercato interno, di cui all'articolo 26, paragrafo 2, del Trattato sul funzionamento dell'Unione europea, comprese le violazioni delle norme dell'Unione europea in materia di concorrenza e di aiuti di Stato, nonché le violazioni riguardanti il mercato interno connesse ad atti che violano le norme in materia di imposta sulle società o i meccanismi il cui fine è ottenere un vantaggio fiscale che vanifica l'oggetto o la finalità della normativa applicabile in materia di imposta sulle società;</w:t>
            </w:r>
          </w:p>
          <w:p>
            <w:pPr>
              <w:pStyle w:val="Normal"/>
              <w:widowControl w:val="false"/>
              <w:tabs>
                <w:tab w:val="clear" w:pos="720"/>
                <w:tab w:val="left" w:pos="338" w:leader="none"/>
              </w:tabs>
              <w:suppressAutoHyphens w:val="true"/>
              <w:bidi w:val="0"/>
              <w:spacing w:before="57" w:after="57"/>
              <w:ind w:left="340" w:right="0" w:hanging="283"/>
              <w:jc w:val="both"/>
              <w:rPr>
                <w:b w:val="false"/>
                <w:bCs w:val="false"/>
              </w:rPr>
            </w:pPr>
            <w:r>
              <w:rPr>
                <w:b w:val="false"/>
                <w:bCs w:val="false"/>
                <w:color w:val="auto"/>
              </w:rPr>
              <w:t xml:space="preserve">□ </w:t>
            </w:r>
            <w:r>
              <w:rPr>
                <w:b w:val="false"/>
                <w:bCs w:val="false"/>
                <w:color w:val="auto"/>
              </w:rPr>
              <w:tab/>
              <w:t>6) atti o comportamenti che vanificano l'oggetto o la finalità delle disposizioni di cui agli atti dell'Unione nei settori indicati nei numeri 3), 4) e 5) del presente elenco.</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1.2 - Indica il periodo temporale in cui si é verificato il fatto</w:t>
            </w:r>
            <w:r>
              <w:rPr/>
              <w:t xml:space="preserve"> * </w:t>
            </w:r>
            <w:r>
              <w:rPr>
                <w:vertAlign w:val="superscript"/>
              </w:rPr>
              <w:t>dato obbligatorio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808080"/>
              </w:rPr>
            </w:pPr>
            <w:r>
              <w:rPr>
                <w:color w:val="808080"/>
              </w:rPr>
              <w:t>Indica il periodo (e se possibile la data) in cui si sono verificati i fatti oggetto della segnalazione.</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rFonts w:ascii="Calibri" w:hAnsi="Calibri" w:eastAsia="Calibri" w:cs="Calibri"/>
                <w:kern w:val="0"/>
                <w:sz w:val="22"/>
                <w:szCs w:val="22"/>
                <w:lang w:val="it-IT" w:eastAsia="zh-CN" w:bidi="ar-SA"/>
              </w:rPr>
            </w:pPr>
            <w:r>
              <w:rPr>
                <w:rFonts w:eastAsia="Calibri" w:cs="Calibri"/>
                <w:b/>
                <w:kern w:val="0"/>
                <w:sz w:val="22"/>
                <w:szCs w:val="22"/>
                <w:lang w:val="it-IT" w:eastAsia="zh-CN" w:bidi="ar-SA"/>
              </w:rPr>
              <w:t>1.3 - Durata della condotta illecita</w:t>
            </w:r>
            <w:r>
              <w:rPr>
                <w:rFonts w:eastAsia="Calibri" w:cs="Calibri"/>
                <w:kern w:val="0"/>
                <w:sz w:val="22"/>
                <w:szCs w:val="22"/>
                <w:lang w:val="it-IT" w:eastAsia="zh-CN" w:bidi="ar-SA"/>
              </w:rPr>
              <w:t xml:space="preserve"> * </w:t>
            </w:r>
            <w:r>
              <w:rPr>
                <w:rFonts w:eastAsia="Calibri" w:cs="Calibri"/>
                <w:kern w:val="0"/>
                <w:sz w:val="22"/>
                <w:szCs w:val="22"/>
                <w:vertAlign w:val="superscript"/>
                <w:lang w:val="it-IT" w:eastAsia="zh-CN" w:bidi="ar-SA"/>
              </w:rPr>
              <w:t>dato obbligatorio</w:t>
            </w:r>
          </w:p>
        </w:tc>
      </w:tr>
      <w:tr>
        <w:trPr/>
        <w:tc>
          <w:tcPr>
            <w:tcW w:w="9628" w:type="dxa"/>
            <w:tcBorders>
              <w:left w:val="single" w:sz="4" w:space="0" w:color="000000"/>
              <w:bottom w:val="single" w:sz="4" w:space="0" w:color="000000"/>
              <w:right w:val="single" w:sz="4" w:space="0" w:color="000000"/>
            </w:tcBorders>
          </w:tcPr>
          <w:p>
            <w:pPr>
              <w:pStyle w:val="Normal"/>
              <w:widowControl w:val="false"/>
              <w:spacing w:before="57" w:after="57"/>
              <w:rPr>
                <w:rFonts w:ascii="Calibri" w:hAnsi="Calibri" w:eastAsia="Calibri" w:cs="Calibri"/>
                <w:kern w:val="0"/>
                <w:sz w:val="22"/>
                <w:szCs w:val="22"/>
                <w:lang w:val="it-IT" w:eastAsia="zh-CN" w:bidi="ar-SA"/>
              </w:rPr>
            </w:pPr>
            <w:r>
              <w:rPr>
                <w:rFonts w:eastAsia="Calibri" w:cs="Calibri"/>
                <w:b/>
                <w:kern w:val="0"/>
                <w:sz w:val="22"/>
                <w:szCs w:val="22"/>
                <w:lang w:val="it-IT" w:eastAsia="zh-CN" w:bidi="ar-SA"/>
              </w:rPr>
              <w:t xml:space="preserve">□ </w:t>
            </w:r>
            <w:r>
              <w:rPr>
                <w:rFonts w:eastAsia="Calibri" w:cs="Calibri"/>
                <w:kern w:val="0"/>
                <w:sz w:val="22"/>
                <w:szCs w:val="22"/>
                <w:lang w:val="it-IT" w:eastAsia="zh-CN" w:bidi="ar-SA"/>
              </w:rPr>
              <w:t>La condotta illecita si è conclusa</w:t>
            </w:r>
          </w:p>
          <w:p>
            <w:pPr>
              <w:pStyle w:val="Normal"/>
              <w:widowControl w:val="false"/>
              <w:spacing w:before="57" w:after="57"/>
              <w:rPr>
                <w:rFonts w:ascii="Calibri" w:hAnsi="Calibri" w:eastAsia="Calibri" w:cs="Calibri"/>
                <w:kern w:val="0"/>
                <w:sz w:val="22"/>
                <w:szCs w:val="22"/>
                <w:lang w:val="it-IT" w:eastAsia="zh-CN" w:bidi="ar-SA"/>
              </w:rPr>
            </w:pPr>
            <w:r>
              <w:rPr>
                <w:rFonts w:eastAsia="Calibri" w:cs="Calibri"/>
                <w:b/>
                <w:kern w:val="0"/>
                <w:sz w:val="22"/>
                <w:szCs w:val="22"/>
                <w:lang w:val="it-IT" w:eastAsia="zh-CN" w:bidi="ar-SA"/>
              </w:rPr>
              <w:t xml:space="preserve">□ </w:t>
            </w:r>
            <w:r>
              <w:rPr>
                <w:rFonts w:eastAsia="Calibri" w:cs="Calibri"/>
                <w:kern w:val="0"/>
                <w:sz w:val="22"/>
                <w:szCs w:val="22"/>
                <w:lang w:val="it-IT" w:eastAsia="zh-CN" w:bidi="ar-SA"/>
              </w:rPr>
              <w:t>La condotta illecita è ancora in corso</w:t>
            </w:r>
          </w:p>
          <w:p>
            <w:pPr>
              <w:pStyle w:val="Normal"/>
              <w:widowControl w:val="false"/>
              <w:spacing w:before="57" w:after="57"/>
              <w:rPr>
                <w:rFonts w:ascii="Calibri" w:hAnsi="Calibri" w:eastAsia="Calibri" w:cs="Calibri"/>
                <w:kern w:val="0"/>
                <w:sz w:val="22"/>
                <w:szCs w:val="22"/>
                <w:lang w:val="it-IT" w:eastAsia="zh-CN" w:bidi="ar-SA"/>
              </w:rPr>
            </w:pPr>
            <w:r>
              <w:rPr>
                <w:rFonts w:eastAsia="Calibri" w:cs="Calibri"/>
                <w:b/>
                <w:kern w:val="0"/>
                <w:sz w:val="22"/>
                <w:szCs w:val="22"/>
                <w:lang w:val="it-IT" w:eastAsia="zh-CN" w:bidi="ar-SA"/>
              </w:rPr>
              <w:t xml:space="preserve">□ </w:t>
            </w:r>
            <w:r>
              <w:rPr>
                <w:rFonts w:eastAsia="Calibri" w:cs="Calibri"/>
                <w:kern w:val="0"/>
                <w:sz w:val="22"/>
                <w:szCs w:val="22"/>
                <w:lang w:val="it-IT" w:eastAsia="zh-CN" w:bidi="ar-SA"/>
              </w:rPr>
              <w:t>La condotta illecita si verifica ripetutamente</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1.4 - Descrizione dei fatti</w:t>
            </w:r>
            <w:r>
              <w:rPr/>
              <w:t xml:space="preserve"> * </w:t>
            </w:r>
            <w:r>
              <w:rPr>
                <w:vertAlign w:val="superscript"/>
              </w:rPr>
              <w:t>dato obbligatorio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808080"/>
              </w:rPr>
            </w:pPr>
            <w:r>
              <w:rPr>
                <w:color w:val="808080"/>
              </w:rPr>
              <w:t>Descrivere in maniera chiara la condotta illecita che si vuole segnalare e tutti gli elementi necessari alla sua valutazione. Si prega di inserire una risposta lunga almeno 50 caratteri.</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1.5 - Conosci la dimensione economica del contratto e/o appalto e/o transazione inerente l’illecito?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808080"/>
                <w:lang w:eastAsia="it-IT"/>
              </w:rPr>
            </w:pPr>
            <w:r>
              <w:rPr>
                <w:color w:val="808080"/>
                <w:lang w:eastAsia="it-IT"/>
              </w:rPr>
              <w:t>Inserisci l’ammontare anche approssimativo</w:t>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1.6 - Conosci l’ammontare economico dell’illecito?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808080"/>
                <w:lang w:eastAsia="it-IT"/>
              </w:rPr>
            </w:pPr>
            <w:r>
              <w:rPr>
                <w:color w:val="808080"/>
                <w:lang w:eastAsia="it-IT"/>
              </w:rPr>
              <w:t>Inserisci l’ammontare anche approssimativo</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 xml:space="preserve">1.7 - Con quali modalità sei venuto a conoscenza del fatto? </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1.8 - E’ in atto un contenzioso amministrativo, civile o contabile in relazione ai fatti segnalati?</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t xml:space="preserve">□ </w:t>
            </w:r>
            <w:r>
              <w:rPr/>
              <w:t>Sì</w:t>
            </w:r>
          </w:p>
          <w:p>
            <w:pPr>
              <w:pStyle w:val="Normal"/>
              <w:widowControl w:val="false"/>
              <w:spacing w:before="57" w:after="57"/>
              <w:rPr/>
            </w:pPr>
            <w:r>
              <w:rPr>
                <w:b/>
              </w:rPr>
              <w:t xml:space="preserve">□ </w:t>
            </w:r>
            <w:r>
              <w:rPr/>
              <w:t>No</w:t>
            </w:r>
          </w:p>
          <w:p>
            <w:pPr>
              <w:pStyle w:val="Normal"/>
              <w:widowControl w:val="false"/>
              <w:spacing w:before="57" w:after="57"/>
              <w:rPr/>
            </w:pPr>
            <w:r>
              <w:rPr>
                <w:b/>
              </w:rPr>
              <w:t xml:space="preserve">□ </w:t>
            </w:r>
            <w:r>
              <w:rPr/>
              <w:t>Non so</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1.9 - Puoi fornirci informazioni utili per verificare la veridicità della tua segnalazione?</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808080"/>
                <w:lang w:eastAsia="it-IT"/>
              </w:rPr>
            </w:pPr>
            <w:r>
              <w:rPr>
                <w:color w:val="808080"/>
                <w:lang w:eastAsia="it-IT"/>
              </w:rPr>
              <w:t>Se fornirai informazioni e istruzioni dettagliate per coadiuvare la nostra attività di verifica della veridicità della segnalazione, sarà più veloce e facile potere intervenire</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1.10 - Se hai già presentato altre segnalazioni all’Azienda sugli stessi fatti indica i canali e la data.</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r>
        <w:br w:type="page"/>
      </w:r>
    </w:p>
    <w:p>
      <w:pPr>
        <w:pStyle w:val="Normal"/>
        <w:spacing w:lineRule="auto" w:line="276" w:before="0" w:after="200"/>
        <w:jc w:val="center"/>
        <w:rPr>
          <w:b/>
          <w:sz w:val="28"/>
          <w:szCs w:val="26"/>
        </w:rPr>
      </w:pPr>
      <w:r>
        <w:rPr>
          <w:b/>
          <w:sz w:val="28"/>
          <w:szCs w:val="26"/>
        </w:rPr>
        <w:t>EVENTUALI SOGGETTI PRIVATI COINVOLTI</w:t>
      </w:r>
    </w:p>
    <w:p>
      <w:pPr>
        <w:pStyle w:val="Normal"/>
        <w:rPr>
          <w:b/>
        </w:rPr>
      </w:pPr>
      <w:r>
        <w:rPr>
          <w:b/>
        </w:rPr>
        <w:t>Nota: compilare una scheda per ogni soggetto eventualmente coinvolto</w:t>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2.1 - Nome</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2.2 - Cognome</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2.3 - Amministrazione, ente o azienda per cui o con cui lavora il soggetto coinvolto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808080"/>
              </w:rPr>
            </w:pPr>
            <w:r>
              <w:rPr>
                <w:color w:val="808080"/>
              </w:rPr>
              <w:t>Indica l’Ente o l’Azienda per cui o con cui lavora il soggetto indicato</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2.4 - Qualifica rivestita dal soggetto coinvolto nell’amministrazione o ente di appartenenza</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t xml:space="preserve">□ </w:t>
            </w:r>
            <w:r>
              <w:rPr/>
              <w:t>RPCT</w:t>
            </w:r>
          </w:p>
          <w:p>
            <w:pPr>
              <w:pStyle w:val="Normal"/>
              <w:widowControl w:val="false"/>
              <w:spacing w:before="57" w:after="57"/>
              <w:rPr/>
            </w:pPr>
            <w:r>
              <w:rPr/>
              <w:t xml:space="preserve">□ </w:t>
            </w:r>
            <w:r>
              <w:rPr/>
              <w:t>Direttore</w:t>
            </w:r>
          </w:p>
          <w:p>
            <w:pPr>
              <w:pStyle w:val="Normal"/>
              <w:widowControl w:val="false"/>
              <w:spacing w:before="57" w:after="57"/>
              <w:rPr/>
            </w:pPr>
            <w:r>
              <w:rPr/>
              <w:t xml:space="preserve">□ </w:t>
            </w:r>
            <w:r>
              <w:rPr/>
              <w:t>Dirigente</w:t>
            </w:r>
          </w:p>
          <w:p>
            <w:pPr>
              <w:pStyle w:val="Normal"/>
              <w:widowControl w:val="false"/>
              <w:spacing w:before="57" w:after="57"/>
              <w:rPr/>
            </w:pPr>
            <w:r>
              <w:rPr/>
              <w:t xml:space="preserve">□ </w:t>
            </w:r>
            <w:r>
              <w:rPr/>
              <w:t>Funzionario</w:t>
            </w:r>
          </w:p>
          <w:p>
            <w:pPr>
              <w:pStyle w:val="Normal"/>
              <w:widowControl w:val="false"/>
              <w:spacing w:before="57" w:after="57"/>
              <w:rPr/>
            </w:pPr>
            <w:r>
              <w:rPr/>
              <w:t xml:space="preserve">□ </w:t>
            </w:r>
            <w:r>
              <w:rPr/>
              <w:t>Impiegato</w:t>
            </w:r>
          </w:p>
          <w:p>
            <w:pPr>
              <w:pStyle w:val="Normal"/>
              <w:widowControl w:val="false"/>
              <w:spacing w:before="57" w:after="57"/>
              <w:rPr/>
            </w:pPr>
            <w:r>
              <w:rPr/>
              <w:t xml:space="preserve">□ </w:t>
            </w:r>
            <w:r>
              <w:rPr/>
              <w:t>RUP</w:t>
            </w:r>
          </w:p>
          <w:p>
            <w:pPr>
              <w:pStyle w:val="Normal"/>
              <w:widowControl w:val="false"/>
              <w:spacing w:before="57" w:after="57"/>
              <w:rPr/>
            </w:pPr>
            <w:r>
              <w:rPr/>
              <w:t xml:space="preserve">□ </w:t>
            </w:r>
            <w:r>
              <w:rPr/>
              <w:t>Altro</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2.5 - Ruolo che il soggetto coinvolto ha avuto nell’accaduto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2.6 - Numero di telefono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2.7 - Indirizzo Email</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2.8 - Ha tratto beneficio economico o di altro genere dall’accaduto?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t xml:space="preserve">□ </w:t>
            </w:r>
            <w:r>
              <w:rPr/>
              <w:t>Sì</w:t>
            </w:r>
          </w:p>
          <w:p>
            <w:pPr>
              <w:pStyle w:val="Normal"/>
              <w:widowControl w:val="false"/>
              <w:spacing w:before="57" w:after="57"/>
              <w:rPr/>
            </w:pPr>
            <w:r>
              <w:rPr/>
              <w:t xml:space="preserve">□ </w:t>
            </w:r>
            <w:r>
              <w:rPr/>
              <w:t>No</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2.9 - A tuo avviso possiamo contattare il soggetto per richiedere ulteriori informazioni, senza pregiudicare la riservatezza nella verifica della segnalazione?</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t xml:space="preserve">□ </w:t>
            </w:r>
            <w:r>
              <w:rPr/>
              <w:t>Sì</w:t>
            </w:r>
          </w:p>
          <w:p>
            <w:pPr>
              <w:pStyle w:val="Normal"/>
              <w:widowControl w:val="false"/>
              <w:spacing w:before="57" w:after="57"/>
              <w:rPr/>
            </w:pPr>
            <w:r>
              <w:rPr/>
              <w:t xml:space="preserve">□ </w:t>
            </w:r>
            <w:r>
              <w:rPr/>
              <w:t>No</w:t>
            </w:r>
          </w:p>
        </w:tc>
      </w:tr>
    </w:tbl>
    <w:p>
      <w:pPr>
        <w:pStyle w:val="Normal"/>
        <w:jc w:val="center"/>
        <w:rPr>
          <w:b/>
          <w:sz w:val="28"/>
          <w:szCs w:val="26"/>
        </w:rPr>
      </w:pPr>
      <w:r>
        <w:br w:type="page"/>
      </w:r>
      <w:r>
        <w:rPr>
          <w:b/>
          <w:sz w:val="28"/>
          <w:szCs w:val="26"/>
        </w:rPr>
        <w:t>EVENTUALI IMPRESE COINVOLTE</w:t>
      </w:r>
    </w:p>
    <w:p>
      <w:pPr>
        <w:pStyle w:val="Normal"/>
        <w:rPr>
          <w:b/>
        </w:rPr>
      </w:pPr>
      <w:r>
        <w:rPr>
          <w:b/>
        </w:rPr>
        <w:t>Nota: compilare una scheda per ogni impresa eventualmente coinvolta</w:t>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113"/>
              <w:rPr>
                <w:b/>
              </w:rPr>
            </w:pPr>
            <w:r>
              <w:rPr>
                <w:b/>
              </w:rPr>
              <w:t>3.1 - Ragione sociale dell’impresa coinvolta</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113"/>
              <w:rPr>
                <w:color w:val="808080"/>
              </w:rPr>
            </w:pPr>
            <w:r>
              <w:rPr>
                <w:color w:val="808080"/>
              </w:rPr>
              <w:t>Indica il nome dell’impresa</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3.2 - Tipologia Impresa</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 xml:space="preserve">□ </w:t>
            </w:r>
            <w:r>
              <w:rPr/>
              <w:t>Società a responsabilità limitata</w:t>
            </w:r>
          </w:p>
          <w:p>
            <w:pPr>
              <w:pStyle w:val="Normal"/>
              <w:widowControl w:val="false"/>
              <w:spacing w:before="57" w:after="57"/>
              <w:rPr/>
            </w:pPr>
            <w:r>
              <w:rPr>
                <w:b/>
              </w:rPr>
              <w:t xml:space="preserve">□ </w:t>
            </w:r>
            <w:r>
              <w:rPr/>
              <w:t>Società per azioni</w:t>
            </w:r>
          </w:p>
          <w:p>
            <w:pPr>
              <w:pStyle w:val="Normal"/>
              <w:widowControl w:val="false"/>
              <w:spacing w:before="57" w:after="57"/>
              <w:rPr/>
            </w:pPr>
            <w:r>
              <w:rPr>
                <w:b/>
              </w:rPr>
              <w:t xml:space="preserve">□ </w:t>
            </w:r>
            <w:r>
              <w:rPr/>
              <w:t>Società in nome collettivo</w:t>
            </w:r>
          </w:p>
          <w:p>
            <w:pPr>
              <w:pStyle w:val="Normal"/>
              <w:widowControl w:val="false"/>
              <w:spacing w:before="57" w:after="57"/>
              <w:rPr/>
            </w:pPr>
            <w:r>
              <w:rPr>
                <w:b/>
              </w:rPr>
              <w:t xml:space="preserve">□ </w:t>
            </w:r>
            <w:r>
              <w:rPr/>
              <w:t>Società in accomandita semplice</w:t>
            </w:r>
          </w:p>
          <w:p>
            <w:pPr>
              <w:pStyle w:val="Normal"/>
              <w:widowControl w:val="false"/>
              <w:spacing w:before="57" w:after="57"/>
              <w:rPr/>
            </w:pPr>
            <w:r>
              <w:rPr>
                <w:b/>
              </w:rPr>
              <w:t xml:space="preserve">□ </w:t>
            </w:r>
            <w:r>
              <w:rPr/>
              <w:t>Consorzio</w:t>
            </w:r>
          </w:p>
          <w:p>
            <w:pPr>
              <w:pStyle w:val="Normal"/>
              <w:widowControl w:val="false"/>
              <w:spacing w:before="57" w:after="57"/>
              <w:rPr/>
            </w:pPr>
            <w:r>
              <w:rPr>
                <w:b/>
              </w:rPr>
              <w:t xml:space="preserve">□ </w:t>
            </w:r>
            <w:r>
              <w:rPr/>
              <w:t>Ditta individuale</w:t>
            </w:r>
          </w:p>
          <w:p>
            <w:pPr>
              <w:pStyle w:val="Normal"/>
              <w:widowControl w:val="false"/>
              <w:spacing w:before="57" w:after="57"/>
              <w:rPr/>
            </w:pPr>
            <w:r>
              <w:rPr>
                <w:b/>
              </w:rPr>
              <w:t xml:space="preserve">□ </w:t>
            </w:r>
            <w:r>
              <w:rPr/>
              <w:t>Non so</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3.3 - Indirizzo sede legale</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3.4 - Partita IVA/Codice Fiscale</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3.5 - Rappresentate legale o altro soggetto dell’impresa coinvolto nell’accaduto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808080"/>
              </w:rPr>
            </w:pPr>
            <w:r>
              <w:rPr>
                <w:color w:val="808080"/>
              </w:rPr>
              <w:t>Indica il rappresentante legale o direttore dell’impresa coinvolto nell’accaduto</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3.6 - Ruolo dell’impresa nell’accaduto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808080"/>
              </w:rPr>
            </w:pPr>
            <w:r>
              <w:rPr>
                <w:color w:val="808080"/>
              </w:rPr>
              <w:t>Indica quale è stato il ruolo dell’impresa nell’accaduto</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3.7 - Numero di telefono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3.8 - Indirizzo Email</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3.9 - Sito web</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ormal"/>
        <w:jc w:val="center"/>
        <w:rPr>
          <w:b/>
          <w:sz w:val="28"/>
          <w:szCs w:val="26"/>
        </w:rPr>
      </w:pPr>
      <w:r>
        <w:br w:type="page"/>
      </w:r>
      <w:r>
        <w:rPr>
          <w:b/>
          <w:sz w:val="28"/>
          <w:szCs w:val="26"/>
        </w:rPr>
        <w:t>EVENTUALI ALTRI SOGGETTI DESTINATARI DI SEGNALAZIONI</w:t>
      </w:r>
    </w:p>
    <w:p>
      <w:pPr>
        <w:pStyle w:val="Normal"/>
        <w:rPr>
          <w:b/>
        </w:rPr>
      </w:pPr>
      <w:r>
        <w:rPr>
          <w:b/>
        </w:rPr>
        <w:t xml:space="preserve">Nota: compilare una scheda per ogni soggetto destinatario di una eventuale segnalazione </w:t>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4.1 A quale Autorità o istituzione ti sei già rivolto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 xml:space="preserve">□ </w:t>
            </w:r>
            <w:r>
              <w:rPr/>
              <w:t>Corte dei Conti</w:t>
            </w:r>
          </w:p>
          <w:p>
            <w:pPr>
              <w:pStyle w:val="Normal"/>
              <w:widowControl w:val="false"/>
              <w:spacing w:before="57" w:after="57"/>
              <w:rPr/>
            </w:pPr>
            <w:r>
              <w:rPr>
                <w:b/>
              </w:rPr>
              <w:t xml:space="preserve">□ </w:t>
            </w:r>
            <w:r>
              <w:rPr/>
              <w:t>Autorità giudiziaria</w:t>
            </w:r>
          </w:p>
          <w:p>
            <w:pPr>
              <w:pStyle w:val="Normal"/>
              <w:widowControl w:val="false"/>
              <w:spacing w:before="57" w:after="57"/>
              <w:rPr/>
            </w:pPr>
            <w:r>
              <w:rPr>
                <w:b/>
              </w:rPr>
              <w:t xml:space="preserve">□ </w:t>
            </w:r>
            <w:r>
              <w:rPr/>
              <w:t>Polizia</w:t>
            </w:r>
          </w:p>
          <w:p>
            <w:pPr>
              <w:pStyle w:val="Normal"/>
              <w:widowControl w:val="false"/>
              <w:spacing w:before="57" w:after="57"/>
              <w:rPr/>
            </w:pPr>
            <w:r>
              <w:rPr>
                <w:b/>
              </w:rPr>
              <w:t xml:space="preserve">□ </w:t>
            </w:r>
            <w:r>
              <w:rPr/>
              <w:t>Carabinieri</w:t>
            </w:r>
          </w:p>
          <w:p>
            <w:pPr>
              <w:pStyle w:val="Normal"/>
              <w:widowControl w:val="false"/>
              <w:spacing w:before="57" w:after="57"/>
              <w:rPr/>
            </w:pPr>
            <w:r>
              <w:rPr>
                <w:b/>
              </w:rPr>
              <w:t xml:space="preserve">□ </w:t>
            </w:r>
            <w:r>
              <w:rPr/>
              <w:t>Guardia di Finanza</w:t>
            </w:r>
          </w:p>
          <w:p>
            <w:pPr>
              <w:pStyle w:val="Normal"/>
              <w:widowControl w:val="false"/>
              <w:spacing w:before="57" w:after="57"/>
              <w:rPr/>
            </w:pPr>
            <w:r>
              <w:rPr>
                <w:b/>
              </w:rPr>
              <w:t xml:space="preserve">□ </w:t>
            </w:r>
            <w:r>
              <w:rPr/>
              <w:t>Ispettorato per la Funzione pubblica</w:t>
            </w:r>
          </w:p>
          <w:p>
            <w:pPr>
              <w:pStyle w:val="Normal"/>
              <w:widowControl w:val="false"/>
              <w:spacing w:before="57" w:after="57"/>
              <w:rPr/>
            </w:pPr>
            <w:r>
              <w:rPr>
                <w:b/>
              </w:rPr>
              <w:t xml:space="preserve">□ </w:t>
            </w:r>
            <w:r>
              <w:rPr/>
              <w:t>Altre Forze di Polizia</w:t>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4.2 Data della segnalazione</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4.3 Estremi di registrazione dell’esposto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808080"/>
                <w:lang w:eastAsia="it-IT"/>
              </w:rPr>
            </w:pPr>
            <w:r>
              <w:rPr>
                <w:color w:val="808080"/>
                <w:lang w:eastAsia="it-IT"/>
              </w:rPr>
              <w:t>es. Numero e anno di protocollazione da parte dell’autorità</w:t>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4.4 Esito della segnalazione</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ormal"/>
        <w:rPr>
          <w:b/>
          <w:lang w:eastAsia="it-IT"/>
        </w:rPr>
      </w:pPr>
      <w:r>
        <w:rPr>
          <w:b/>
          <w:lang w:eastAsia="it-IT"/>
        </w:rPr>
        <w:t>Nota: se hai effettuato delle segnalazioni ad altri soggetti, ti preghiamo di allegarle alla presente segnalazione.</w:t>
      </w:r>
    </w:p>
    <w:p>
      <w:pPr>
        <w:pStyle w:val="Normal"/>
        <w:rPr>
          <w:b/>
          <w:lang w:eastAsia="it-IT"/>
        </w:rPr>
      </w:pPr>
      <w:r>
        <w:rPr>
          <w:b/>
          <w:lang w:eastAsia="it-IT"/>
        </w:rPr>
      </w:r>
      <w:r>
        <w:br w:type="page"/>
      </w:r>
    </w:p>
    <w:p>
      <w:pPr>
        <w:pStyle w:val="Normal"/>
        <w:jc w:val="center"/>
        <w:rPr>
          <w:b/>
          <w:sz w:val="28"/>
          <w:szCs w:val="26"/>
        </w:rPr>
      </w:pPr>
      <w:r>
        <w:rPr>
          <w:b/>
          <w:sz w:val="28"/>
          <w:szCs w:val="26"/>
        </w:rPr>
        <w:t>AUTORIZZAZIONE PREVENTIVA</w:t>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5.1 Nel caso in cui, nell’ambito di un eventuale procedimento disciplinare attivato dall’Azienda contro il presunto autore della condotta segnalata, la tua identità risultasse indispensabile alla difesa dell’incolpato, autorizzi fin da ora il RPCT a trasmettere i tuoi dati all’Ufficio Procedimenti Disciplinari?</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 xml:space="preserve">□ </w:t>
            </w:r>
            <w:r>
              <w:rPr/>
              <w:t>Si</w:t>
            </w:r>
          </w:p>
          <w:p>
            <w:pPr>
              <w:pStyle w:val="Normal"/>
              <w:widowControl w:val="false"/>
              <w:spacing w:before="57" w:after="57"/>
              <w:rPr/>
            </w:pPr>
            <w:r>
              <w:rPr>
                <w:b/>
              </w:rPr>
              <w:t xml:space="preserve">□ </w:t>
            </w:r>
            <w:r>
              <w:rPr/>
              <w:t>No</w:t>
            </w:r>
          </w:p>
        </w:tc>
      </w:tr>
    </w:tbl>
    <w:p>
      <w:pPr>
        <w:pStyle w:val="Normal"/>
        <w:rPr>
          <w:b/>
        </w:rPr>
      </w:pPr>
      <w:r>
        <w:rPr>
          <w:b/>
        </w:rPr>
        <w:t>Nota: in caso di risposta negativa, nel caso sopra esposto, il procedimento disciplinare dovrà essere interrotto e non potranno essere presi provvedimenti nei confronti del presunto autore della condotta segnalata.</w:t>
      </w:r>
      <w:r>
        <w:br w:type="page"/>
      </w:r>
    </w:p>
    <w:p>
      <w:pPr>
        <w:pStyle w:val="Normal"/>
        <w:jc w:val="center"/>
        <w:rPr>
          <w:b/>
          <w:sz w:val="28"/>
          <w:szCs w:val="26"/>
        </w:rPr>
      </w:pPr>
      <w:r>
        <w:rPr>
          <w:b/>
          <w:sz w:val="28"/>
          <w:szCs w:val="26"/>
        </w:rPr>
        <w:t>EVIDENZE DOCUMENTALI</w:t>
      </w:r>
    </w:p>
    <w:tbl>
      <w:tblPr>
        <w:tblW w:w="9628" w:type="dxa"/>
        <w:jc w:val="center"/>
        <w:tblInd w:w="0" w:type="dxa"/>
        <w:tblLayout w:type="fixed"/>
        <w:tblCellMar>
          <w:top w:w="0" w:type="dxa"/>
          <w:left w:w="108" w:type="dxa"/>
          <w:bottom w:w="0" w:type="dxa"/>
          <w:right w:w="108" w:type="dxa"/>
        </w:tblCellMar>
      </w:tblPr>
      <w:tblGrid>
        <w:gridCol w:w="4814"/>
        <w:gridCol w:w="4813"/>
      </w:tblGrid>
      <w:tr>
        <w:trPr/>
        <w:tc>
          <w:tcPr>
            <w:tcW w:w="962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6.1 - File allegati alla segnalazione</w:t>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jc w:val="center"/>
              <w:rPr>
                <w:b/>
              </w:rPr>
            </w:pPr>
            <w:r>
              <w:rPr>
                <w:b/>
              </w:rPr>
              <w:t>Denominazione file</w:t>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jc w:val="center"/>
              <w:rPr>
                <w:b/>
              </w:rPr>
            </w:pPr>
            <w:r>
              <w:rPr>
                <w:b/>
              </w:rPr>
              <w:t>Descrizione contenuto</w:t>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4814"/>
        <w:gridCol w:w="4813"/>
      </w:tblGrid>
      <w:tr>
        <w:trPr/>
        <w:tc>
          <w:tcPr>
            <w:tcW w:w="962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6.2 - Evidenze multimediali allegati alla segnalazione</w:t>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jc w:val="center"/>
              <w:rPr>
                <w:b/>
              </w:rPr>
            </w:pPr>
            <w:r>
              <w:rPr>
                <w:b/>
              </w:rPr>
              <w:t>Denominazione evidenze multimediali</w:t>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jc w:val="center"/>
              <w:rPr>
                <w:b/>
              </w:rPr>
            </w:pPr>
            <w:r>
              <w:rPr>
                <w:b/>
              </w:rPr>
              <w:t>Descrizione contenuto</w:t>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r>
        <w:trPr/>
        <w:tc>
          <w:tcPr>
            <w:tcW w:w="4814" w:type="dxa"/>
            <w:tcBorders>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c>
          <w:tcPr>
            <w:tcW w:w="4813" w:type="dxa"/>
            <w:tcBorders>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ormal"/>
        <w:jc w:val="center"/>
        <w:rPr>
          <w:b/>
          <w:sz w:val="28"/>
          <w:szCs w:val="26"/>
        </w:rPr>
      </w:pPr>
      <w:r>
        <w:br w:type="page"/>
      </w:r>
      <w:r>
        <w:rPr>
          <w:b/>
          <w:sz w:val="28"/>
          <w:szCs w:val="26"/>
        </w:rPr>
        <w:t>IDENTITÀ DEL SEGNALANTE</w:t>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7.1 - Tipologia di segnalante</w:t>
            </w:r>
            <w:r>
              <w:rPr/>
              <w:t xml:space="preserve"> * </w:t>
            </w:r>
            <w:r>
              <w:rPr>
                <w:vertAlign w:val="superscript"/>
              </w:rPr>
              <w:t>dato obbligatorio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57" w:after="57"/>
              <w:jc w:val="both"/>
              <w:rPr/>
            </w:pPr>
            <w:r>
              <w:rPr/>
              <w:t>Barrare la tipologia di appartenenza:</w:t>
            </w:r>
          </w:p>
          <w:p>
            <w:pPr>
              <w:pStyle w:val="Normal"/>
              <w:widowControl w:val="false"/>
              <w:tabs>
                <w:tab w:val="clear" w:pos="720"/>
                <w:tab w:val="left" w:pos="285" w:leader="none"/>
              </w:tabs>
              <w:suppressAutoHyphens w:val="true"/>
              <w:bidi w:val="0"/>
              <w:spacing w:before="57" w:after="57"/>
              <w:ind w:left="283" w:right="0" w:hanging="283"/>
              <w:jc w:val="both"/>
              <w:rPr/>
            </w:pPr>
            <w:r>
              <w:rPr>
                <w:b/>
              </w:rPr>
              <w:t xml:space="preserve">□ </w:t>
            </w:r>
            <w:r>
              <w:rPr>
                <w:b/>
              </w:rPr>
              <w:tab/>
            </w:r>
            <w:r>
              <w:rPr/>
              <w:t xml:space="preserve">Dipendenti delle amministrazioni pubbliche di cui all'articolo 1, comma 2, del D.Lgs. 165/2001, ivi compresi i dipendenti di cui all'articolo 3 del medesimo decreto, nonché i dipendenti delle Autorità amministrative indipendenti di garanzia, vigilanza o regolazione. </w:t>
            </w:r>
            <w:r>
              <w:rPr>
                <w:color w:val="000000"/>
              </w:rPr>
              <w:t>Per le aziende ospedaliero-universitarie, le presenti disposizioni si applicano anche al personale universitario in afferenza assistenziale;</w:t>
            </w:r>
          </w:p>
          <w:p>
            <w:pPr>
              <w:pStyle w:val="Normal"/>
              <w:widowControl w:val="false"/>
              <w:tabs>
                <w:tab w:val="clear" w:pos="720"/>
                <w:tab w:val="left" w:pos="285" w:leader="none"/>
              </w:tabs>
              <w:suppressAutoHyphens w:val="true"/>
              <w:bidi w:val="0"/>
              <w:spacing w:before="57" w:after="57"/>
              <w:ind w:left="283" w:right="0" w:hanging="283"/>
              <w:jc w:val="both"/>
              <w:rPr/>
            </w:pPr>
            <w:r>
              <w:rPr>
                <w:rFonts w:eastAsia="Calibri" w:cs="Calibri"/>
                <w:b/>
                <w:sz w:val="22"/>
                <w:szCs w:val="22"/>
                <w:lang w:val="it-IT" w:eastAsia="zh-CN" w:bidi="ar-SA"/>
              </w:rPr>
              <w:t xml:space="preserve">□ </w:t>
            </w:r>
            <w:r>
              <w:rPr>
                <w:rFonts w:eastAsia="Calibri" w:cs="Calibri"/>
                <w:b/>
                <w:sz w:val="22"/>
                <w:szCs w:val="22"/>
                <w:lang w:val="it-IT" w:eastAsia="zh-CN" w:bidi="ar-SA"/>
              </w:rPr>
              <w:tab/>
            </w:r>
            <w:r>
              <w:rPr>
                <w:rFonts w:eastAsia="Calibri" w:cs="Calibri"/>
                <w:sz w:val="22"/>
                <w:szCs w:val="22"/>
                <w:lang w:val="it-IT" w:eastAsia="zh-CN" w:bidi="ar-SA"/>
              </w:rPr>
              <w:t>Dipendenti degli enti pubblici economici, degli enti di diritto privato sottoposti a controllo pubblico ai sensi dell'articolo 2359 del Codice Civile, delle società in house, degli organismi di diritto pubblico o dei concessionari di pubblico servizio;</w:t>
            </w:r>
          </w:p>
          <w:p>
            <w:pPr>
              <w:pStyle w:val="Normal"/>
              <w:widowControl w:val="false"/>
              <w:tabs>
                <w:tab w:val="clear" w:pos="720"/>
                <w:tab w:val="left" w:pos="285" w:leader="none"/>
              </w:tabs>
              <w:suppressAutoHyphens w:val="true"/>
              <w:bidi w:val="0"/>
              <w:spacing w:before="57" w:after="57"/>
              <w:ind w:left="283" w:right="0" w:hanging="283"/>
              <w:jc w:val="both"/>
              <w:rPr/>
            </w:pPr>
            <w:r>
              <w:rPr>
                <w:rFonts w:eastAsia="Calibri" w:cs="Calibri"/>
                <w:b/>
                <w:sz w:val="22"/>
                <w:szCs w:val="22"/>
                <w:lang w:val="it-IT" w:eastAsia="zh-CN" w:bidi="ar-SA"/>
              </w:rPr>
              <w:t xml:space="preserve">□ </w:t>
            </w:r>
            <w:r>
              <w:rPr>
                <w:rFonts w:eastAsia="Calibri" w:cs="Calibri"/>
                <w:b/>
                <w:sz w:val="22"/>
                <w:szCs w:val="22"/>
                <w:lang w:val="it-IT" w:eastAsia="zh-CN" w:bidi="ar-SA"/>
              </w:rPr>
              <w:tab/>
            </w:r>
            <w:r>
              <w:rPr>
                <w:rFonts w:eastAsia="Calibri" w:cs="Calibri"/>
                <w:sz w:val="22"/>
                <w:szCs w:val="22"/>
                <w:lang w:val="it-IT" w:eastAsia="zh-CN" w:bidi="ar-SA"/>
              </w:rPr>
              <w:t>Lavoratori subordinati di soggetti del settore privato, ivi compresi i lavoratori il cui rapporto di lavoro è disciplinato dal D.Lgs. 81/2015, o dall'articolo 54-bis del D.L. 50/2017, convertito, con modificazioni, dalla Legge 96/2017;</w:t>
            </w:r>
          </w:p>
          <w:p>
            <w:pPr>
              <w:pStyle w:val="Normal"/>
              <w:widowControl w:val="false"/>
              <w:tabs>
                <w:tab w:val="clear" w:pos="720"/>
                <w:tab w:val="left" w:pos="285" w:leader="none"/>
              </w:tabs>
              <w:suppressAutoHyphens w:val="true"/>
              <w:bidi w:val="0"/>
              <w:spacing w:before="57" w:after="57"/>
              <w:ind w:left="283" w:right="0" w:hanging="283"/>
              <w:jc w:val="both"/>
              <w:rPr/>
            </w:pPr>
            <w:r>
              <w:rPr>
                <w:rFonts w:eastAsia="Calibri" w:cs="Calibri"/>
                <w:b/>
                <w:sz w:val="22"/>
                <w:szCs w:val="22"/>
                <w:lang w:val="it-IT" w:eastAsia="zh-CN" w:bidi="ar-SA"/>
              </w:rPr>
              <w:t xml:space="preserve">□ </w:t>
            </w:r>
            <w:r>
              <w:rPr>
                <w:rFonts w:eastAsia="Calibri" w:cs="Calibri"/>
                <w:b/>
                <w:sz w:val="22"/>
                <w:szCs w:val="22"/>
                <w:lang w:val="it-IT" w:eastAsia="zh-CN" w:bidi="ar-SA"/>
              </w:rPr>
              <w:tab/>
            </w:r>
            <w:r>
              <w:rPr>
                <w:rFonts w:eastAsia="Calibri" w:cs="Calibri"/>
                <w:sz w:val="22"/>
                <w:szCs w:val="22"/>
                <w:lang w:val="it-IT" w:eastAsia="zh-CN" w:bidi="ar-SA"/>
              </w:rPr>
              <w:t>Lavoratori autonomi, ivi compresi quelli indicati al Capo I della Legge 81/2017 nonché i titolari di un rapporto di collaborazione di cui all'articolo 409 del codice di procedura civile e all'articolo 2 del D.Lgs. 81/2015, che svolgono la propria attività lavorativa presso soggetti del settore pubblico o del settore privato;</w:t>
            </w:r>
          </w:p>
          <w:p>
            <w:pPr>
              <w:pStyle w:val="Normal"/>
              <w:widowControl w:val="false"/>
              <w:tabs>
                <w:tab w:val="clear" w:pos="720"/>
                <w:tab w:val="left" w:pos="285" w:leader="none"/>
              </w:tabs>
              <w:suppressAutoHyphens w:val="true"/>
              <w:bidi w:val="0"/>
              <w:spacing w:before="57" w:after="57"/>
              <w:ind w:left="283" w:right="0" w:hanging="283"/>
              <w:jc w:val="both"/>
              <w:rPr/>
            </w:pPr>
            <w:r>
              <w:rPr>
                <w:rFonts w:eastAsia="Calibri" w:cs="Calibri"/>
                <w:b/>
                <w:sz w:val="22"/>
                <w:szCs w:val="22"/>
                <w:lang w:val="it-IT" w:eastAsia="zh-CN" w:bidi="ar-SA"/>
              </w:rPr>
              <w:t xml:space="preserve">□ </w:t>
            </w:r>
            <w:r>
              <w:rPr>
                <w:rFonts w:eastAsia="Calibri" w:cs="Calibri"/>
                <w:b/>
                <w:sz w:val="22"/>
                <w:szCs w:val="22"/>
                <w:lang w:val="it-IT" w:eastAsia="zh-CN" w:bidi="ar-SA"/>
              </w:rPr>
              <w:tab/>
            </w:r>
            <w:r>
              <w:rPr>
                <w:rFonts w:eastAsia="Calibri" w:cs="Calibri"/>
                <w:sz w:val="22"/>
                <w:szCs w:val="22"/>
                <w:lang w:val="it-IT" w:eastAsia="zh-CN" w:bidi="ar-SA"/>
              </w:rPr>
              <w:t>Lavoratori o collaboratori, che svolgono la propria attività lavorativa presso soggetti del settore pubblico o del settore privato che forniscono beni o servizi o che realizzano opere in favore di terzi;</w:t>
            </w:r>
          </w:p>
          <w:p>
            <w:pPr>
              <w:pStyle w:val="Normal"/>
              <w:widowControl w:val="false"/>
              <w:tabs>
                <w:tab w:val="clear" w:pos="720"/>
                <w:tab w:val="left" w:pos="285" w:leader="none"/>
              </w:tabs>
              <w:suppressAutoHyphens w:val="true"/>
              <w:bidi w:val="0"/>
              <w:spacing w:before="57" w:after="57"/>
              <w:ind w:left="283" w:right="0" w:hanging="283"/>
              <w:jc w:val="both"/>
              <w:rPr/>
            </w:pPr>
            <w:r>
              <w:rPr>
                <w:rFonts w:eastAsia="Calibri" w:cs="Calibri"/>
                <w:b/>
                <w:sz w:val="22"/>
                <w:szCs w:val="22"/>
                <w:lang w:val="it-IT" w:eastAsia="zh-CN" w:bidi="ar-SA"/>
              </w:rPr>
              <w:t xml:space="preserve">□ </w:t>
            </w:r>
            <w:r>
              <w:rPr>
                <w:rFonts w:eastAsia="Calibri" w:cs="Calibri"/>
                <w:b/>
                <w:sz w:val="22"/>
                <w:szCs w:val="22"/>
                <w:lang w:val="it-IT" w:eastAsia="zh-CN" w:bidi="ar-SA"/>
              </w:rPr>
              <w:tab/>
            </w:r>
            <w:r>
              <w:rPr>
                <w:rFonts w:eastAsia="Calibri" w:cs="Calibri"/>
                <w:sz w:val="22"/>
                <w:szCs w:val="22"/>
                <w:lang w:val="it-IT" w:eastAsia="zh-CN" w:bidi="ar-SA"/>
              </w:rPr>
              <w:t>Liberi professionisti e consulenti che prestano la propria attività presso soggetti del settore pubblico o del settore privato;</w:t>
            </w:r>
          </w:p>
          <w:p>
            <w:pPr>
              <w:pStyle w:val="Normal"/>
              <w:widowControl w:val="false"/>
              <w:tabs>
                <w:tab w:val="clear" w:pos="720"/>
                <w:tab w:val="left" w:pos="285" w:leader="none"/>
              </w:tabs>
              <w:suppressAutoHyphens w:val="true"/>
              <w:bidi w:val="0"/>
              <w:spacing w:before="57" w:after="57"/>
              <w:ind w:left="283" w:right="0" w:hanging="283"/>
              <w:jc w:val="both"/>
              <w:rPr/>
            </w:pPr>
            <w:r>
              <w:rPr>
                <w:rFonts w:eastAsia="Calibri" w:cs="Calibri"/>
                <w:b/>
                <w:sz w:val="22"/>
                <w:szCs w:val="22"/>
                <w:lang w:val="it-IT" w:eastAsia="zh-CN" w:bidi="ar-SA"/>
              </w:rPr>
              <w:t xml:space="preserve">□ </w:t>
            </w:r>
            <w:r>
              <w:rPr>
                <w:rFonts w:eastAsia="Calibri" w:cs="Calibri"/>
                <w:b/>
                <w:sz w:val="22"/>
                <w:szCs w:val="22"/>
                <w:lang w:val="it-IT" w:eastAsia="zh-CN" w:bidi="ar-SA"/>
              </w:rPr>
              <w:tab/>
            </w:r>
            <w:r>
              <w:rPr>
                <w:rFonts w:eastAsia="Calibri" w:cs="Calibri"/>
                <w:sz w:val="22"/>
                <w:szCs w:val="22"/>
                <w:lang w:val="it-IT" w:eastAsia="zh-CN" w:bidi="ar-SA"/>
              </w:rPr>
              <w:t>Volontari e tirocinanti, retribuiti e non retribuiti, che prestano la propria attività presso soggetti del settore pubblico o del settore privato;</w:t>
            </w:r>
          </w:p>
          <w:p>
            <w:pPr>
              <w:pStyle w:val="Normal"/>
              <w:widowControl w:val="false"/>
              <w:tabs>
                <w:tab w:val="clear" w:pos="720"/>
                <w:tab w:val="left" w:pos="285" w:leader="none"/>
              </w:tabs>
              <w:suppressAutoHyphens w:val="true"/>
              <w:bidi w:val="0"/>
              <w:spacing w:before="57" w:after="57"/>
              <w:ind w:left="283" w:right="0" w:hanging="283"/>
              <w:jc w:val="both"/>
              <w:rPr/>
            </w:pPr>
            <w:r>
              <w:rPr>
                <w:rFonts w:eastAsia="Calibri" w:cs="Calibri"/>
                <w:b/>
                <w:sz w:val="22"/>
                <w:szCs w:val="22"/>
                <w:lang w:val="it-IT" w:eastAsia="zh-CN" w:bidi="ar-SA"/>
              </w:rPr>
              <w:t xml:space="preserve">□ </w:t>
            </w:r>
            <w:r>
              <w:rPr>
                <w:rFonts w:eastAsia="Calibri" w:cs="Calibri"/>
                <w:b/>
                <w:sz w:val="22"/>
                <w:szCs w:val="22"/>
                <w:lang w:val="it-IT" w:eastAsia="zh-CN" w:bidi="ar-SA"/>
              </w:rPr>
              <w:tab/>
            </w:r>
            <w:r>
              <w:rPr>
                <w:rFonts w:eastAsia="Calibri" w:cs="Calibri"/>
                <w:sz w:val="22"/>
                <w:szCs w:val="22"/>
                <w:lang w:val="it-IT" w:eastAsia="zh-CN" w:bidi="ar-SA"/>
              </w:rPr>
              <w:t>Azionisti e persone con funzioni di amministrazione, direzione, controllo, vigilanza o rappresentanza, anche qualora tali funzioni siano esercitate in via di mero fatto, presso soggetti del settore pubblico o del settore privato.</w:t>
            </w:r>
          </w:p>
          <w:p>
            <w:pPr>
              <w:pStyle w:val="Normal"/>
              <w:widowControl w:val="false"/>
              <w:tabs>
                <w:tab w:val="clear" w:pos="720"/>
                <w:tab w:val="left" w:pos="285" w:leader="none"/>
              </w:tabs>
              <w:suppressAutoHyphens w:val="true"/>
              <w:bidi w:val="0"/>
              <w:spacing w:before="57" w:after="57"/>
              <w:ind w:left="283" w:right="0" w:hanging="283"/>
              <w:jc w:val="both"/>
              <w:rPr/>
            </w:pPr>
            <w:r>
              <w:rPr>
                <w:rFonts w:eastAsia="Calibri" w:cs="Calibri"/>
                <w:b/>
                <w:sz w:val="22"/>
                <w:szCs w:val="22"/>
                <w:lang w:val="it-IT" w:eastAsia="zh-CN" w:bidi="ar-SA"/>
              </w:rPr>
              <w:t xml:space="preserve">□ </w:t>
            </w:r>
            <w:r>
              <w:rPr>
                <w:rFonts w:eastAsia="Calibri" w:cs="Calibri"/>
                <w:b/>
                <w:sz w:val="22"/>
                <w:szCs w:val="22"/>
                <w:lang w:val="it-IT" w:eastAsia="zh-CN" w:bidi="ar-SA"/>
              </w:rPr>
              <w:tab/>
            </w:r>
            <w:r>
              <w:rPr>
                <w:rFonts w:eastAsia="Calibri" w:cs="Calibri"/>
                <w:sz w:val="22"/>
                <w:szCs w:val="22"/>
                <w:lang w:val="it-IT" w:eastAsia="zh-CN" w:bidi="ar-SA"/>
              </w:rPr>
              <w:t>Altro: ______________________________________________________________________________</w:t>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7.2 - Nome</w:t>
            </w:r>
            <w:r>
              <w:rPr/>
              <w:t xml:space="preserve"> * </w:t>
            </w:r>
            <w:r>
              <w:rPr>
                <w:vertAlign w:val="superscript"/>
              </w:rPr>
              <w:t>dato obbligatorio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pPr>
            <w:r>
              <w:rPr/>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7.3 - Cognome</w:t>
            </w:r>
            <w:r>
              <w:rPr/>
              <w:t xml:space="preserve"> * </w:t>
            </w:r>
            <w:r>
              <w:rPr>
                <w:vertAlign w:val="superscript"/>
              </w:rPr>
              <w:t>dato obbligatorio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pPr>
            <w:r>
              <w:rPr/>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7.4 - Data di nascita</w:t>
            </w:r>
            <w:r>
              <w:rPr/>
              <w:t xml:space="preserve"> * </w:t>
            </w:r>
            <w:r>
              <w:rPr>
                <w:vertAlign w:val="superscript"/>
              </w:rPr>
              <w:t>dato obbligatorio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pPr>
            <w:r>
              <w:rPr/>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7.5 - Luogo di nascita</w:t>
            </w:r>
            <w:r>
              <w:rPr/>
              <w:t xml:space="preserve"> * </w:t>
            </w:r>
            <w:r>
              <w:rPr>
                <w:vertAlign w:val="superscript"/>
              </w:rPr>
              <w:t>dato obbligatorio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pPr>
            <w:r>
              <w:rPr/>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7.6 - Codice fiscale</w:t>
            </w:r>
            <w:r>
              <w:rPr/>
              <w:t xml:space="preserve"> * </w:t>
            </w:r>
            <w:r>
              <w:rPr>
                <w:vertAlign w:val="superscript"/>
              </w:rPr>
              <w:t>dato obbligatorio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pPr>
            <w:r>
              <w:rPr/>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7.7 - Indirizzo</w:t>
            </w:r>
            <w:r>
              <w:rPr/>
              <w:t xml:space="preserve"> * </w:t>
            </w:r>
            <w:r>
              <w:rPr>
                <w:vertAlign w:val="superscript"/>
              </w:rPr>
              <w:t>dato obbligatorio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pPr>
            <w:r>
              <w:rPr/>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7.8 - Numero di telefono</w:t>
            </w:r>
            <w:r>
              <w:rPr/>
              <w:t xml:space="preserve"> * </w:t>
            </w:r>
            <w:r>
              <w:rPr>
                <w:vertAlign w:val="superscript"/>
              </w:rPr>
              <w:t>dato obbligatorio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pPr>
            <w:r>
              <w:rPr/>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7.9 - Indirizzo email</w:t>
            </w:r>
            <w:r>
              <w:rPr/>
              <w:t xml:space="preserve"> * </w:t>
            </w:r>
            <w:r>
              <w:rPr>
                <w:vertAlign w:val="superscript"/>
              </w:rPr>
              <w:t>dato obbligatorio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pPr>
            <w:r>
              <w:rPr/>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7.10 - Attuale qualifica e mansione lavorativa</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7.11 - Attuale unità organizzativa e sede di lavoro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7.12 - Qualifica e mansione lavorativa all’epoca dei fatti segnalati</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808080"/>
              </w:rPr>
            </w:pPr>
            <w:r>
              <w:rPr>
                <w:color w:val="808080"/>
              </w:rPr>
              <w:t>Da compilare solo se i dati non coincidono con quelli all’epoca dei fatti segnalati</w:t>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7.13 - Unità organizzativa e sede di lavoro all’epoca dei fatti riportati</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808080"/>
              </w:rPr>
            </w:pPr>
            <w:r>
              <w:rPr>
                <w:color w:val="808080"/>
              </w:rPr>
              <w:t>Da compilare solo se i dati non coincidono con quelli all’epoca dei fatti segnalati</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7.14 - Indicare il rapporto giuridico con l’Azienda</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808080"/>
              </w:rPr>
            </w:pPr>
            <w:r>
              <w:rPr>
                <w:color w:val="808080"/>
              </w:rPr>
              <w:t>Da compilare solo se i dati non coincidono con quelli all’epoca dei fatti segnalati</w:t>
            </w:r>
          </w:p>
        </w:tc>
      </w:tr>
    </w:tbl>
    <w:p>
      <w:pPr>
        <w:pStyle w:val="Normal"/>
        <w:spacing w:before="0" w:after="0"/>
        <w:rPr>
          <w:b/>
        </w:rPr>
      </w:pPr>
      <w:r>
        <w:rPr>
          <w:b/>
        </w:rPr>
      </w:r>
    </w:p>
    <w:p>
      <w:pPr>
        <w:pStyle w:val="Normal"/>
        <w:rPr>
          <w:b/>
        </w:rPr>
      </w:pPr>
      <w:r>
        <w:rPr>
          <w:b/>
        </w:rPr>
        <w:t>Nota: Nel caso in cui il segnalante operi presso una pubblica amministrazione diversa dall’Azienda, compilare anche la seguente sezione</w:t>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 xml:space="preserve">8.1 - Amministrazione o ente di appartenenza </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lang w:eastAsia="it-IT"/>
        </w:rPr>
      </w:pPr>
      <w:r>
        <w:rPr>
          <w:lang w:eastAsia="it-IT"/>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8.2 - Tipologia Amministrazione/Ente</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 xml:space="preserve">□ </w:t>
            </w:r>
            <w:r>
              <w:rPr/>
              <w:t>Ministero</w:t>
            </w:r>
          </w:p>
          <w:p>
            <w:pPr>
              <w:pStyle w:val="Normal"/>
              <w:widowControl w:val="false"/>
              <w:spacing w:before="57" w:after="57"/>
              <w:rPr/>
            </w:pPr>
            <w:r>
              <w:rPr>
                <w:b/>
              </w:rPr>
              <w:t xml:space="preserve">□ </w:t>
            </w:r>
            <w:r>
              <w:rPr/>
              <w:t>Regione</w:t>
            </w:r>
          </w:p>
          <w:p>
            <w:pPr>
              <w:pStyle w:val="Normal"/>
              <w:widowControl w:val="false"/>
              <w:spacing w:before="57" w:after="57"/>
              <w:rPr/>
            </w:pPr>
            <w:r>
              <w:rPr>
                <w:b/>
              </w:rPr>
              <w:t xml:space="preserve">□ </w:t>
            </w:r>
            <w:r>
              <w:rPr/>
              <w:t>Comune capoluogo</w:t>
            </w:r>
          </w:p>
          <w:p>
            <w:pPr>
              <w:pStyle w:val="Normal"/>
              <w:widowControl w:val="false"/>
              <w:spacing w:before="57" w:after="57"/>
              <w:rPr/>
            </w:pPr>
            <w:r>
              <w:rPr>
                <w:b/>
              </w:rPr>
              <w:t xml:space="preserve">□ </w:t>
            </w:r>
            <w:r>
              <w:rPr/>
              <w:t>Comune non capoluogo</w:t>
            </w:r>
          </w:p>
          <w:p>
            <w:pPr>
              <w:pStyle w:val="Normal"/>
              <w:widowControl w:val="false"/>
              <w:spacing w:before="57" w:after="57"/>
              <w:rPr/>
            </w:pPr>
            <w:r>
              <w:rPr>
                <w:b/>
              </w:rPr>
              <w:t xml:space="preserve">□ </w:t>
            </w:r>
            <w:r>
              <w:rPr/>
              <w:t>Ente sanitario</w:t>
            </w:r>
          </w:p>
          <w:p>
            <w:pPr>
              <w:pStyle w:val="Normal"/>
              <w:widowControl w:val="false"/>
              <w:spacing w:before="57" w:after="57"/>
              <w:rPr/>
            </w:pPr>
            <w:r>
              <w:rPr>
                <w:b/>
              </w:rPr>
              <w:t xml:space="preserve">□ </w:t>
            </w:r>
            <w:r>
              <w:rPr/>
              <w:t>Ente previdenziale</w:t>
            </w:r>
          </w:p>
          <w:p>
            <w:pPr>
              <w:pStyle w:val="Normal"/>
              <w:widowControl w:val="false"/>
              <w:spacing w:before="57" w:after="57"/>
              <w:rPr/>
            </w:pPr>
            <w:r>
              <w:rPr>
                <w:b/>
              </w:rPr>
              <w:t xml:space="preserve">□ </w:t>
            </w:r>
            <w:r>
              <w:rPr/>
              <w:t>Università</w:t>
            </w:r>
          </w:p>
          <w:p>
            <w:pPr>
              <w:pStyle w:val="Normal"/>
              <w:widowControl w:val="false"/>
              <w:spacing w:before="57" w:after="57"/>
              <w:rPr/>
            </w:pPr>
            <w:r>
              <w:rPr>
                <w:b/>
              </w:rPr>
              <w:t xml:space="preserve">□ </w:t>
            </w:r>
            <w:r>
              <w:rPr/>
              <w:t>Autorità portuale</w:t>
            </w:r>
          </w:p>
          <w:p>
            <w:pPr>
              <w:pStyle w:val="Normal"/>
              <w:widowControl w:val="false"/>
              <w:spacing w:before="57" w:after="57"/>
              <w:rPr/>
            </w:pPr>
            <w:r>
              <w:rPr>
                <w:b/>
              </w:rPr>
              <w:t xml:space="preserve">□ </w:t>
            </w:r>
            <w:r>
              <w:rPr/>
              <w:t>Altra amministrazione</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8.3 - Denominazione Amministrazione/Ente</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8.4 - Indirizzo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ormal"/>
        <w:spacing w:before="0" w:after="0"/>
        <w:rPr/>
      </w:pPr>
      <w:r>
        <w:rPr/>
      </w:r>
    </w:p>
    <w:p>
      <w:pPr>
        <w:pStyle w:val="Normal"/>
        <w:rPr>
          <w:b/>
        </w:rPr>
      </w:pPr>
      <w:r>
        <w:rPr>
          <w:b/>
        </w:rPr>
        <w:t>Nota: Nel caso in cui il segnalante operi nell’ambito di una organizzazione privata, compilare anche la seguente sezione</w:t>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9.1 - Ragione sociale dell’impresa</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808080"/>
              </w:rPr>
            </w:pPr>
            <w:r>
              <w:rPr>
                <w:color w:val="808080"/>
              </w:rPr>
              <w:t>Indica il nome dell’impresa</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9.2 - Tipologia Impresa</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pPr>
            <w:r>
              <w:rPr>
                <w:b/>
              </w:rPr>
              <w:t xml:space="preserve">□ </w:t>
            </w:r>
            <w:r>
              <w:rPr/>
              <w:t>Società a responsabilità limitata</w:t>
            </w:r>
          </w:p>
          <w:p>
            <w:pPr>
              <w:pStyle w:val="Normal"/>
              <w:widowControl w:val="false"/>
              <w:spacing w:before="57" w:after="57"/>
              <w:rPr/>
            </w:pPr>
            <w:r>
              <w:rPr>
                <w:b/>
              </w:rPr>
              <w:t xml:space="preserve">□ </w:t>
            </w:r>
            <w:r>
              <w:rPr/>
              <w:t>Società per azioni</w:t>
            </w:r>
          </w:p>
          <w:p>
            <w:pPr>
              <w:pStyle w:val="Normal"/>
              <w:widowControl w:val="false"/>
              <w:spacing w:before="57" w:after="57"/>
              <w:rPr/>
            </w:pPr>
            <w:r>
              <w:rPr>
                <w:b/>
              </w:rPr>
              <w:t xml:space="preserve">□ </w:t>
            </w:r>
            <w:r>
              <w:rPr/>
              <w:t>Società in nome collettivo</w:t>
            </w:r>
          </w:p>
          <w:p>
            <w:pPr>
              <w:pStyle w:val="Normal"/>
              <w:widowControl w:val="false"/>
              <w:spacing w:before="57" w:after="57"/>
              <w:rPr/>
            </w:pPr>
            <w:r>
              <w:rPr>
                <w:b/>
              </w:rPr>
              <w:t xml:space="preserve">□ </w:t>
            </w:r>
            <w:r>
              <w:rPr/>
              <w:t>Società in accomandita semplice</w:t>
            </w:r>
          </w:p>
          <w:p>
            <w:pPr>
              <w:pStyle w:val="Normal"/>
              <w:widowControl w:val="false"/>
              <w:spacing w:before="57" w:after="57"/>
              <w:rPr/>
            </w:pPr>
            <w:r>
              <w:rPr>
                <w:b/>
              </w:rPr>
              <w:t xml:space="preserve">□ </w:t>
            </w:r>
            <w:r>
              <w:rPr/>
              <w:t>Consorzio</w:t>
            </w:r>
          </w:p>
          <w:p>
            <w:pPr>
              <w:pStyle w:val="Normal"/>
              <w:widowControl w:val="false"/>
              <w:spacing w:before="57" w:after="57"/>
              <w:rPr/>
            </w:pPr>
            <w:r>
              <w:rPr>
                <w:b/>
              </w:rPr>
              <w:t xml:space="preserve">□ </w:t>
            </w:r>
            <w:r>
              <w:rPr/>
              <w:t>Ditta individuale</w:t>
            </w:r>
          </w:p>
          <w:p>
            <w:pPr>
              <w:pStyle w:val="Normal"/>
              <w:widowControl w:val="false"/>
              <w:spacing w:before="57" w:after="57"/>
              <w:rPr/>
            </w:pPr>
            <w:r>
              <w:rPr>
                <w:b/>
              </w:rPr>
              <w:t xml:space="preserve">□ </w:t>
            </w:r>
            <w:r>
              <w:rPr/>
              <w:t>Non so</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9.3 - Indirizzo sede legale</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9.4 - Partita IVA/Codice Fiscale</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9.5 - Rappresentate legale o altro soggetto dell’impresa</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color w:val="808080"/>
              </w:rPr>
            </w:pPr>
            <w:r>
              <w:rPr>
                <w:color w:val="808080"/>
              </w:rPr>
              <w:t>Indica il rappresentante legale o direttore dell’impresa</w:t>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9.6 - Numero di telefono</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9.7 - Indirizzo Email</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Nessunaspaziatura"/>
        <w:rPr/>
      </w:pPr>
      <w:r>
        <w:rPr/>
      </w:r>
    </w:p>
    <w:tbl>
      <w:tblPr>
        <w:tblW w:w="9628" w:type="dxa"/>
        <w:jc w:val="center"/>
        <w:tblInd w:w="0" w:type="dxa"/>
        <w:tblLayout w:type="fixed"/>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57"/>
              <w:rPr>
                <w:b/>
              </w:rPr>
            </w:pPr>
            <w:r>
              <w:rPr>
                <w:b/>
              </w:rPr>
              <w:t>9.8 - Sito web</w:t>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b/>
              </w:rPr>
            </w:pPr>
            <w:r>
              <w:rPr>
                <w:b/>
              </w:rPr>
            </w:r>
          </w:p>
        </w:tc>
      </w:tr>
    </w:tbl>
    <w:p>
      <w:pPr>
        <w:pStyle w:val="Titolo2"/>
        <w:spacing w:before="0" w:after="240"/>
        <w:ind w:left="0" w:hanging="0"/>
        <w:rPr/>
      </w:pPr>
      <w:r>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Symbol">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roman"/>
    <w:pitch w:val="variable"/>
  </w:font>
  <w:font w:name="Garamond">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dstrike w:val="false"/>
        <w:strike w:val="false"/>
        <w:shd w:fill="auto" w:val="clear"/>
        <w:color w:val="000000"/>
      </w:rPr>
    </w:lvl>
    <w:lvl w:ilvl="1">
      <w:start w:val="1"/>
      <w:numFmt w:val="bullet"/>
      <w:lvlText w:val="►"/>
      <w:lvlJc w:val="left"/>
      <w:pPr>
        <w:tabs>
          <w:tab w:val="num" w:pos="1080"/>
        </w:tabs>
        <w:ind w:left="1080" w:hanging="360"/>
      </w:pPr>
      <w:rPr>
        <w:rFonts w:ascii="OpenSymbol" w:hAnsi="OpenSymbol" w:cs="OpenSymbol" w:hint="default"/>
        <w:dstrike w:val="false"/>
        <w:strike w:val="false"/>
        <w:shd w:fill="auto" w:val="clear"/>
        <w:color w:val="000000"/>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57" w:after="57"/>
      <w:jc w:val="both"/>
    </w:pPr>
    <w:rPr>
      <w:rFonts w:ascii="Calibri" w:hAnsi="Calibri" w:eastAsia="Calibri" w:cs="Calibri"/>
      <w:color w:val="auto"/>
      <w:kern w:val="0"/>
      <w:sz w:val="22"/>
      <w:szCs w:val="22"/>
      <w:lang w:val="it-IT" w:eastAsia="zh-CN" w:bidi="ar-SA"/>
    </w:rPr>
  </w:style>
  <w:style w:type="paragraph" w:styleId="Titolo1">
    <w:name w:val="Heading 1"/>
    <w:basedOn w:val="Normal"/>
    <w:next w:val="Normal"/>
    <w:qFormat/>
    <w:pPr>
      <w:keepNext w:val="true"/>
      <w:keepLines/>
      <w:numPr>
        <w:ilvl w:val="0"/>
        <w:numId w:val="0"/>
      </w:numPr>
      <w:spacing w:lineRule="auto" w:line="480" w:before="480" w:after="480"/>
      <w:jc w:val="center"/>
      <w:outlineLvl w:val="0"/>
    </w:pPr>
    <w:rPr>
      <w:rFonts w:eastAsia="Times New Roman" w:cs="Times New Roman"/>
      <w:b/>
      <w:bCs/>
      <w:sz w:val="28"/>
      <w:szCs w:val="28"/>
    </w:rPr>
  </w:style>
  <w:style w:type="paragraph" w:styleId="Titolo2">
    <w:name w:val="Heading 2"/>
    <w:basedOn w:val="Normal"/>
    <w:next w:val="Normal"/>
    <w:qFormat/>
    <w:pPr>
      <w:keepNext w:val="true"/>
      <w:keepLines/>
      <w:numPr>
        <w:ilvl w:val="0"/>
        <w:numId w:val="0"/>
      </w:numPr>
      <w:spacing w:before="0" w:after="240"/>
      <w:jc w:val="center"/>
      <w:outlineLvl w:val="1"/>
    </w:pPr>
    <w:rPr>
      <w:rFonts w:eastAsia="Times New Roman" w:cs="Calibri"/>
      <w:b/>
      <w:bCs/>
      <w:sz w:val="28"/>
      <w:szCs w:val="26"/>
    </w:rPr>
  </w:style>
  <w:style w:type="paragraph" w:styleId="Titolo3">
    <w:name w:val="Heading 3"/>
    <w:basedOn w:val="Normal"/>
    <w:next w:val="Normal"/>
    <w:qFormat/>
    <w:pPr>
      <w:keepNext w:val="true"/>
      <w:keepLines/>
      <w:numPr>
        <w:ilvl w:val="0"/>
        <w:numId w:val="0"/>
      </w:numPr>
      <w:spacing w:before="360" w:after="120"/>
      <w:jc w:val="center"/>
      <w:outlineLvl w:val="2"/>
    </w:pPr>
    <w:rPr>
      <w:rFonts w:eastAsia="Times New Roman" w:cs="Times New Roman"/>
      <w:b/>
      <w:bCs/>
      <w:sz w:val="24"/>
    </w:rPr>
  </w:style>
  <w:style w:type="paragraph" w:styleId="Titolo4">
    <w:name w:val="Heading 4"/>
    <w:basedOn w:val="Normal"/>
    <w:next w:val="Normal"/>
    <w:qFormat/>
    <w:pPr>
      <w:keepNext w:val="true"/>
      <w:keepLines/>
      <w:numPr>
        <w:ilvl w:val="0"/>
        <w:numId w:val="0"/>
      </w:numPr>
      <w:spacing w:before="200" w:after="0"/>
      <w:outlineLvl w:val="3"/>
    </w:pPr>
    <w:rPr>
      <w:rFonts w:ascii="Cambria" w:hAnsi="Cambria" w:eastAsia="Times New Roman" w:cs="Times New Roman"/>
      <w:b/>
      <w:bCs/>
      <w:i/>
      <w:iCs/>
      <w:color w:val="4F81BD"/>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trike w:val="false"/>
      <w:dstrike w:val="false"/>
      <w:color w:val="000000"/>
      <w:shd w:fill="auto" w:val="clear"/>
    </w:rPr>
  </w:style>
  <w:style w:type="character" w:styleId="WW8Num3z0">
    <w:name w:val="WW8Num3z0"/>
    <w:qFormat/>
    <w:rPr>
      <w:rFonts w:ascii="Symbol" w:hAnsi="Symbol" w:cs="Symbol"/>
      <w:shd w:fill="auto" w:val="clear"/>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strike w:val="false"/>
      <w:dstrike w:val="false"/>
      <w:color w:val="000000"/>
      <w:shd w:fill="auto" w:val="clear"/>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6z0">
    <w:name w:val="WW8Num6z0"/>
    <w:qFormat/>
    <w:rPr>
      <w:b w:val="false"/>
      <w:bCs w:val="false"/>
      <w:color w:val="000000"/>
    </w:rPr>
  </w:style>
  <w:style w:type="character" w:styleId="WW8Num7z0">
    <w:name w:val="WW8Num7z0"/>
    <w:qFormat/>
    <w:rPr>
      <w:b w:val="false"/>
      <w:bCs w:val="false"/>
      <w:color w:val="000000"/>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OpenSymbol;Arial Unicode MS" w:hAnsi="OpenSymbol;Arial Unicode MS" w:cs="OpenSymbol;Arial Unicode MS"/>
      <w:color w:val="000000"/>
    </w:rPr>
  </w:style>
  <w:style w:type="character" w:styleId="WW8Num8z3">
    <w:name w:val="WW8Num8z3"/>
    <w:qFormat/>
    <w:rPr>
      <w:rFonts w:ascii="Symbol" w:hAnsi="Symbol" w:cs="OpenSymbol;Arial Unicode MS"/>
    </w:rPr>
  </w:style>
  <w:style w:type="character" w:styleId="WW8Num9z0">
    <w:name w:val="WW8Num9z0"/>
    <w:qFormat/>
    <w:rPr>
      <w:b w:val="false"/>
      <w:bCs w:val="false"/>
      <w:color w:val="000000"/>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color w:val="000000"/>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8z1">
    <w:name w:val="WW8Num8z1"/>
    <w:qFormat/>
    <w:rPr/>
  </w:style>
  <w:style w:type="character" w:styleId="WW8Num8z2">
    <w:name w:val="WW8Num8z2"/>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Carpredefinitoparagrafo">
    <w:name w:val="Car. predefinito paragrafo"/>
    <w:qFormat/>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color w:val="FF0000"/>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Carpredefinitoparagrafo2">
    <w:name w:val="Car. predefinito paragrafo2"/>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2">
    <w:name w:val="WW8Num13z2"/>
    <w:qFormat/>
    <w:rPr>
      <w:rFonts w:ascii="Wingdings" w:hAnsi="Wingdings" w:cs="Wingdings"/>
    </w:rPr>
  </w:style>
  <w:style w:type="character" w:styleId="WW8Num14z2">
    <w:name w:val="WW8Num14z2"/>
    <w:qFormat/>
    <w:rPr>
      <w:rFonts w:ascii="Wingdings" w:hAnsi="Wingdings" w:cs="Wingdings"/>
    </w:rPr>
  </w:style>
  <w:style w:type="character" w:styleId="WW8Num15z2">
    <w:name w:val="WW8Num15z2"/>
    <w:qFormat/>
    <w:rPr>
      <w:rFonts w:ascii="Wingdings" w:hAnsi="Wingdings" w:cs="Wingdings"/>
    </w:rPr>
  </w:style>
  <w:style w:type="character" w:styleId="WW8Num16z2">
    <w:name w:val="WW8Num16z2"/>
    <w:qFormat/>
    <w:rPr>
      <w:rFonts w:ascii="Wingdings" w:hAnsi="Wingdings" w:cs="Wingdings"/>
    </w:rPr>
  </w:style>
  <w:style w:type="character" w:styleId="WW8Num17z0">
    <w:name w:val="WW8Num17z0"/>
    <w:qFormat/>
    <w:rPr>
      <w:rFonts w:ascii="Calibri" w:hAnsi="Calibri" w:eastAsia="Calibri" w:cs="Calibri"/>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Calibri" w:hAnsi="Calibri" w:eastAsia="Calibri" w:cs="Calibri"/>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cs="Symbol"/>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Calibri" w:hAnsi="Calibri" w:eastAsia="Calibri" w:cs="Calibri"/>
    </w:rPr>
  </w:style>
  <w:style w:type="character" w:styleId="WW8Num24z5">
    <w:name w:val="WW8Num24z5"/>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Calibri" w:hAnsi="Calibri" w:eastAsia="Calibri" w:cs="Calibri"/>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Calibri" w:hAnsi="Calibri" w:eastAsia="Calibri" w:cs="Calibri"/>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rFonts w:ascii="Calibri" w:hAnsi="Calibri" w:eastAsia="Calibri" w:cs="Calibri"/>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alibri" w:hAnsi="Calibri" w:eastAsia="Calibri" w:cs="Calibri"/>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rFonts w:ascii="Symbol" w:hAnsi="Symbol" w:cs="Symbol"/>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Carpredefinitoparagrafo1">
    <w:name w:val="Car. predefinito paragrafo1"/>
    <w:qFormat/>
    <w:rPr/>
  </w:style>
  <w:style w:type="character" w:styleId="Titolo1Carattere">
    <w:name w:val="Titolo 1 Carattere"/>
    <w:qFormat/>
    <w:rPr>
      <w:rFonts w:eastAsia="Times New Roman" w:cs="Times New Roman"/>
      <w:b/>
      <w:bCs/>
      <w:sz w:val="28"/>
      <w:szCs w:val="28"/>
    </w:rPr>
  </w:style>
  <w:style w:type="character" w:styleId="Titolo2Carattere">
    <w:name w:val="Titolo 2 Carattere"/>
    <w:qFormat/>
    <w:rPr>
      <w:rFonts w:eastAsia="Times New Roman" w:cs="Calibri"/>
      <w:b/>
      <w:bCs/>
      <w:sz w:val="28"/>
      <w:szCs w:val="26"/>
    </w:rPr>
  </w:style>
  <w:style w:type="character" w:styleId="Titolo3Carattere">
    <w:name w:val="Titolo 3 Carattere"/>
    <w:qFormat/>
    <w:rPr>
      <w:rFonts w:eastAsia="Times New Roman" w:cs="Times New Roman"/>
      <w:b/>
      <w:bCs/>
      <w:sz w:val="24"/>
    </w:rPr>
  </w:style>
  <w:style w:type="character" w:styleId="CollegamentoInternet">
    <w:name w:val="Hyperlink"/>
    <w:rPr>
      <w:color w:val="0000FF"/>
      <w:u w:val="single"/>
    </w:rPr>
  </w:style>
  <w:style w:type="character" w:styleId="Titolo4Carattere">
    <w:name w:val="Titolo 4 Carattere"/>
    <w:qFormat/>
    <w:rPr>
      <w:rFonts w:ascii="Cambria" w:hAnsi="Cambria" w:eastAsia="Times New Roman" w:cs="Times New Roman"/>
      <w:b/>
      <w:bCs/>
      <w:i/>
      <w:iCs/>
      <w:color w:val="4F81BD"/>
    </w:rPr>
  </w:style>
  <w:style w:type="character" w:styleId="TestonotaapidipaginaCarattere">
    <w:name w:val="Testo nota a piè di pagina Carattere"/>
    <w:qFormat/>
    <w:rPr>
      <w:sz w:val="20"/>
      <w:szCs w:val="20"/>
    </w:rPr>
  </w:style>
  <w:style w:type="character" w:styleId="Caratterinotaapidipagina">
    <w:name w:val="Caratteri nota a piè di pagina"/>
    <w:qFormat/>
    <w:rPr>
      <w:vertAlign w:val="superscript"/>
    </w:rPr>
  </w:style>
  <w:style w:type="character" w:styleId="TestofumettoCarattere">
    <w:name w:val="Testo fumetto Carattere"/>
    <w:qFormat/>
    <w:rPr>
      <w:rFonts w:ascii="Tahoma" w:hAnsi="Tahoma" w:cs="Tahoma"/>
      <w:sz w:val="16"/>
      <w:szCs w:val="16"/>
    </w:rPr>
  </w:style>
  <w:style w:type="character" w:styleId="IntestazioneCarattere">
    <w:name w:val="Intestazione Carattere"/>
    <w:basedOn w:val="Carpredefinitoparagrafo1"/>
    <w:qFormat/>
    <w:rPr/>
  </w:style>
  <w:style w:type="character" w:styleId="PidipaginaCarattere">
    <w:name w:val="Piè di pagina Carattere"/>
    <w:basedOn w:val="Carpredefinitoparagrafo1"/>
    <w:qFormat/>
    <w:rPr/>
  </w:style>
  <w:style w:type="character" w:styleId="Rimandonotaapidipagina1">
    <w:name w:val="Rimando nota a piè di pagina1"/>
    <w:qFormat/>
    <w:rPr>
      <w:vertAlign w:val="superscript"/>
    </w:rPr>
  </w:style>
  <w:style w:type="character" w:styleId="Caratterinotadichiusura">
    <w:name w:val="Caratteri nota di chiusura"/>
    <w:qFormat/>
    <w:rPr>
      <w:vertAlign w:val="superscript"/>
    </w:rPr>
  </w:style>
  <w:style w:type="character" w:styleId="WW-Caratterinotadichiusura">
    <w:name w:val="WW-Caratteri nota di chiusura"/>
    <w:qFormat/>
    <w:rPr/>
  </w:style>
  <w:style w:type="character" w:styleId="Saltoaindice">
    <w:name w:val="Salto a indice"/>
    <w:qFormat/>
    <w:rPr/>
  </w:style>
  <w:style w:type="character" w:styleId="Rimandonotadichiusura1">
    <w:name w:val="Rimando nota di chiusura1"/>
    <w:qFormat/>
    <w:rPr>
      <w:vertAlign w:val="superscript"/>
    </w:rPr>
  </w:style>
  <w:style w:type="character" w:styleId="Punti">
    <w:name w:val="Punti"/>
    <w:qFormat/>
    <w:rPr>
      <w:rFonts w:ascii="OpenSymbol;Arial Unicode MS" w:hAnsi="OpenSymbol;Arial Unicode MS" w:eastAsia="OpenSymbol;Arial Unicode MS" w:cs="OpenSymbol;Arial Unicode MS"/>
    </w:rPr>
  </w:style>
  <w:style w:type="character" w:styleId="Rimandonotaapidipagina">
    <w:name w:val="Rimando nota a piè di pagina"/>
    <w:qFormat/>
    <w:rPr>
      <w:vertAlign w:val="superscript"/>
    </w:rPr>
  </w:style>
  <w:style w:type="character" w:styleId="Rimandonotadichiusura">
    <w:name w:val="Rimando nota di chiusura"/>
    <w:qFormat/>
    <w:rPr>
      <w:vertAlign w:val="superscript"/>
    </w:rPr>
  </w:style>
  <w:style w:type="character" w:styleId="CollegamentoInternetvisitato">
    <w:name w:val="FollowedHyperlink"/>
    <w:rPr>
      <w:color w:val="800080"/>
      <w:u w:val="single"/>
    </w:rPr>
  </w:style>
  <w:style w:type="character" w:styleId="Caratteridinumerazione">
    <w:name w:val="Caratteri di numerazione"/>
    <w:qFormat/>
    <w:rPr/>
  </w:style>
  <w:style w:type="character" w:styleId="Richiamoallanotaapidipagina">
    <w:name w:val="Footnote Reference"/>
    <w:rPr>
      <w:vertAlign w:val="superscript"/>
    </w:rPr>
  </w:style>
  <w:style w:type="character" w:styleId="Richiamoallanotadichiusura">
    <w:name w:val="Endnote Reference"/>
    <w:rPr>
      <w:vertAlign w:val="superscript"/>
    </w:rPr>
  </w:style>
  <w:style w:type="character" w:styleId="Strong">
    <w:name w:val="Strong"/>
    <w:qFormat/>
    <w:rPr>
      <w:b/>
      <w:bCs/>
    </w:rPr>
  </w:style>
  <w:style w:type="paragraph" w:styleId="Titolo">
    <w:name w:val="Titolo"/>
    <w:basedOn w:val="Normal"/>
    <w:next w:val="Corpodeltesto"/>
    <w:qFormat/>
    <w:pPr>
      <w:keepNext w:val="true"/>
      <w:spacing w:before="240" w:after="120"/>
    </w:pPr>
    <w:rPr>
      <w:rFonts w:ascii="Liberation Sans;Arial" w:hAnsi="Liberation Sans;Arial"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ascii="Calibri" w:hAnsi="Calibri" w:cs="Lucida Sans;Arial"/>
    </w:rPr>
  </w:style>
  <w:style w:type="paragraph" w:styleId="Didascalia">
    <w:name w:val="Caption"/>
    <w:basedOn w:val="Normal"/>
    <w:qFormat/>
    <w:pPr>
      <w:suppressLineNumbers/>
      <w:spacing w:before="120" w:after="120"/>
    </w:pPr>
    <w:rPr>
      <w:rFonts w:ascii="Calibri" w:hAnsi="Calibri" w:cs="Lucida Sans;Arial"/>
      <w:i/>
      <w:iCs/>
      <w:sz w:val="24"/>
      <w:szCs w:val="24"/>
    </w:rPr>
  </w:style>
  <w:style w:type="paragraph" w:styleId="Indice">
    <w:name w:val="Indice"/>
    <w:basedOn w:val="Normal"/>
    <w:qFormat/>
    <w:pPr>
      <w:suppressLineNumbers/>
    </w:pPr>
    <w:rPr>
      <w:rFonts w:ascii="Calibri" w:hAnsi="Calibri" w:cs="Lucida Sans;Arial"/>
    </w:rPr>
  </w:style>
  <w:style w:type="paragraph" w:styleId="Titolo21">
    <w:name w:val="Titolo2"/>
    <w:basedOn w:val="Normal"/>
    <w:next w:val="Corpodeltesto"/>
    <w:qFormat/>
    <w:pPr>
      <w:keepNext w:val="true"/>
      <w:spacing w:before="240" w:after="120"/>
    </w:pPr>
    <w:rPr>
      <w:rFonts w:ascii="Calibri" w:hAnsi="Calibri" w:eastAsia="Microsoft YaHei" w:cs="Lucida Sans;Arial"/>
      <w:sz w:val="28"/>
      <w:szCs w:val="28"/>
    </w:rPr>
  </w:style>
  <w:style w:type="paragraph" w:styleId="Titolo11">
    <w:name w:val="Titolo1"/>
    <w:basedOn w:val="Normal"/>
    <w:next w:val="Corpodeltesto"/>
    <w:qFormat/>
    <w:pPr>
      <w:keepNext w:val="true"/>
      <w:spacing w:before="240" w:after="120"/>
    </w:pPr>
    <w:rPr>
      <w:rFonts w:ascii="Calibri" w:hAnsi="Calibri" w:eastAsia="Microsoft YaHei" w:cs="Lucida Sans;Arial"/>
      <w:sz w:val="28"/>
      <w:szCs w:val="28"/>
    </w:rPr>
  </w:style>
  <w:style w:type="paragraph" w:styleId="Paragrafoelenco">
    <w:name w:val="Paragrafo elenco"/>
    <w:basedOn w:val="Normal"/>
    <w:qFormat/>
    <w:pPr>
      <w:ind w:left="720" w:right="0" w:hanging="0"/>
    </w:pPr>
    <w:rPr/>
  </w:style>
  <w:style w:type="paragraph" w:styleId="Notaapidipagina">
    <w:name w:val="Footnote Text"/>
    <w:basedOn w:val="Normal"/>
    <w:pPr>
      <w:spacing w:before="120" w:after="0"/>
    </w:pPr>
    <w:rPr>
      <w:sz w:val="20"/>
      <w:szCs w:val="20"/>
    </w:rPr>
  </w:style>
  <w:style w:type="paragraph" w:styleId="Testofumetto">
    <w:name w:val="Testo fumetto"/>
    <w:basedOn w:val="Normal"/>
    <w:qFormat/>
    <w:pPr>
      <w:spacing w:before="120" w:after="0"/>
    </w:pPr>
    <w:rPr>
      <w:rFonts w:ascii="Tahoma" w:hAnsi="Tahoma" w:cs="Tahoma"/>
      <w:sz w:val="16"/>
      <w:szCs w:val="16"/>
    </w:rPr>
  </w:style>
  <w:style w:type="paragraph" w:styleId="Nessunaspaziatura">
    <w:name w:val="Nessuna spaziatura"/>
    <w:qFormat/>
    <w:pPr>
      <w:widowControl/>
      <w:suppressAutoHyphens w:val="true"/>
      <w:overflowPunct w:val="false"/>
      <w:bidi w:val="0"/>
      <w:spacing w:before="0" w:after="0"/>
      <w:jc w:val="both"/>
    </w:pPr>
    <w:rPr>
      <w:rFonts w:ascii="Calibri" w:hAnsi="Calibri" w:eastAsia="Calibri" w:cs="Calibri"/>
      <w:color w:val="auto"/>
      <w:kern w:val="0"/>
      <w:sz w:val="22"/>
      <w:szCs w:val="22"/>
      <w:lang w:val="it-IT" w:eastAsia="zh-CN" w:bidi="ar-SA"/>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Intestazione">
    <w:name w:val="Header"/>
    <w:basedOn w:val="Normal"/>
    <w:pPr>
      <w:spacing w:before="0" w:after="0"/>
    </w:pPr>
    <w:rPr/>
  </w:style>
  <w:style w:type="paragraph" w:styleId="Pidipagina">
    <w:name w:val="Footer"/>
    <w:basedOn w:val="Normal"/>
    <w:pPr>
      <w:spacing w:before="0" w:after="0"/>
    </w:pPr>
    <w:rPr/>
  </w:style>
  <w:style w:type="paragraph" w:styleId="Titolosommario">
    <w:name w:val="Titolo sommario"/>
    <w:basedOn w:val="Titolo1"/>
    <w:next w:val="Normal"/>
    <w:qFormat/>
    <w:pPr>
      <w:numPr>
        <w:ilvl w:val="0"/>
        <w:numId w:val="0"/>
      </w:numPr>
      <w:spacing w:lineRule="auto" w:line="276" w:before="480" w:after="0"/>
      <w:ind w:left="0" w:right="0" w:hanging="0"/>
      <w:jc w:val="left"/>
      <w:outlineLvl w:val="9"/>
    </w:pPr>
    <w:rPr>
      <w:rFonts w:ascii="Cambria" w:hAnsi="Cambria" w:cs="Cambria"/>
      <w:color w:val="365F91"/>
    </w:rPr>
  </w:style>
  <w:style w:type="paragraph" w:styleId="Indice1">
    <w:name w:val="TOC 1"/>
    <w:basedOn w:val="Normal"/>
    <w:next w:val="Normal"/>
    <w:pPr>
      <w:spacing w:before="120" w:after="100"/>
    </w:pPr>
    <w:rPr/>
  </w:style>
  <w:style w:type="paragraph" w:styleId="Indice2">
    <w:name w:val="TOC 2"/>
    <w:basedOn w:val="Normal"/>
    <w:next w:val="Normal"/>
    <w:pPr>
      <w:spacing w:before="120" w:after="100"/>
      <w:ind w:left="220" w:right="0" w:hanging="0"/>
    </w:pPr>
    <w:rPr>
      <w:b/>
    </w:rPr>
  </w:style>
  <w:style w:type="paragraph" w:styleId="Indice3">
    <w:name w:val="TOC 3"/>
    <w:basedOn w:val="Normal"/>
    <w:next w:val="Normal"/>
    <w:pPr>
      <w:spacing w:before="120" w:after="100"/>
      <w:ind w:left="440" w:right="0" w:hanging="0"/>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Testo">
    <w:name w:val="testo"/>
    <w:basedOn w:val="Normal"/>
    <w:qFormat/>
    <w:pPr>
      <w:suppressAutoHyphens w:val="false"/>
      <w:spacing w:before="280" w:after="280"/>
    </w:pPr>
    <w:rPr>
      <w:rFonts w:ascii="Times New Roman" w:hAnsi="Times New Roman" w:cs="Times New Roman"/>
    </w:rPr>
  </w:style>
  <w:style w:type="paragraph" w:styleId="CaLIBRI">
    <w:name w:val="CaLIBRI"/>
    <w:basedOn w:val="Normal"/>
    <w:qFormat/>
    <w:pPr>
      <w:jc w:val="both"/>
    </w:pPr>
    <w:rPr>
      <w:rFonts w:ascii="Garamond" w:hAnsi="Garamond" w:cs="Garamond"/>
      <w:sz w:val="22"/>
      <w:szCs w:val="22"/>
    </w:rPr>
  </w:style>
  <w:style w:type="paragraph" w:styleId="Contenutocornice">
    <w:name w:val="Contenuto cornice"/>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whistleblowing@uslcentro.toscana.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1507</TotalTime>
  <Application>LibreOffice/7.5.9.2$Windows_X86_64 LibreOffice_project/cdeefe45c17511d326101eed8008ac4092f278a9</Application>
  <AppVersion>15.0000</AppVersion>
  <Pages>15</Pages>
  <Words>3567</Words>
  <Characters>21163</Characters>
  <CharactersWithSpaces>24484</CharactersWithSpaces>
  <Paragraphs>241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2023-05-31T13:02:00Z</dcterms:created>
  <dc:creator>*</dc:creator>
  <dc:description/>
  <dc:language>it-IT</dc:language>
  <cp:lastModifiedBy/>
  <cp:lastPrinted>2023-07-28T14:32:17Z</cp:lastPrinted>
  <dcterms:modified xsi:type="dcterms:W3CDTF">2024-03-04T09:53:15Z</dcterms:modified>
  <cp:revision>203</cp:revision>
  <dc:subject/>
  <dc:title/>
</cp:coreProperties>
</file>

<file path=docProps/custom.xml><?xml version="1.0" encoding="utf-8"?>
<Properties xmlns="http://schemas.openxmlformats.org/officeDocument/2006/custom-properties" xmlns:vt="http://schemas.openxmlformats.org/officeDocument/2006/docPropsVTypes"/>
</file>