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16329A" w14:textId="77777777" w:rsidR="009F4216" w:rsidRDefault="009F4216">
      <w:pPr>
        <w:pBdr>
          <w:top w:val="nil"/>
          <w:left w:val="nil"/>
          <w:bottom w:val="nil"/>
          <w:right w:val="nil"/>
          <w:between w:val="nil"/>
        </w:pBdr>
        <w:ind w:left="2" w:hanging="2"/>
        <w:jc w:val="left"/>
        <w:rPr>
          <w:sz w:val="22"/>
          <w:szCs w:val="22"/>
        </w:rPr>
      </w:pPr>
    </w:p>
    <w:p w14:paraId="0DA01215" w14:textId="473221B5" w:rsidR="009F4216" w:rsidRDefault="00892646" w:rsidP="00E320F7">
      <w:pPr>
        <w:pBdr>
          <w:top w:val="nil"/>
          <w:left w:val="nil"/>
          <w:bottom w:val="nil"/>
          <w:right w:val="nil"/>
          <w:between w:val="nil"/>
        </w:pBdr>
        <w:ind w:left="2" w:hanging="2"/>
        <w:jc w:val="center"/>
        <w:rPr>
          <w:b/>
          <w:color w:val="000000"/>
          <w:sz w:val="22"/>
          <w:szCs w:val="22"/>
        </w:rPr>
      </w:pPr>
      <w:r>
        <w:rPr>
          <w:b/>
          <w:color w:val="000000"/>
          <w:sz w:val="22"/>
          <w:szCs w:val="22"/>
        </w:rPr>
        <w:t>Valutazione d'impatto della protezione dei dati (DPIA)</w:t>
      </w:r>
    </w:p>
    <w:p w14:paraId="63471FEB" w14:textId="5501F573" w:rsidR="00E320F7" w:rsidRPr="00E320F7" w:rsidRDefault="00E320F7" w:rsidP="0035286F">
      <w:pPr>
        <w:jc w:val="center"/>
        <w:rPr>
          <w:b/>
          <w:sz w:val="22"/>
          <w:szCs w:val="22"/>
        </w:rPr>
      </w:pPr>
      <w:r>
        <w:rPr>
          <w:b/>
          <w:sz w:val="22"/>
          <w:szCs w:val="22"/>
        </w:rPr>
        <w:t>“</w:t>
      </w:r>
      <w:r w:rsidRPr="00E320F7">
        <w:rPr>
          <w:b/>
          <w:sz w:val="22"/>
          <w:szCs w:val="22"/>
        </w:rPr>
        <w:t xml:space="preserve">Studio osservazionale sulle caratteristiche cliniche, </w:t>
      </w:r>
      <w:proofErr w:type="spellStart"/>
      <w:r w:rsidRPr="00E320F7">
        <w:rPr>
          <w:b/>
          <w:sz w:val="22"/>
          <w:szCs w:val="22"/>
        </w:rPr>
        <w:t>dermoscopiche</w:t>
      </w:r>
      <w:proofErr w:type="spellEnd"/>
      <w:r w:rsidRPr="00E320F7">
        <w:rPr>
          <w:b/>
          <w:sz w:val="22"/>
          <w:szCs w:val="22"/>
        </w:rPr>
        <w:t xml:space="preserve"> e istopatologiche delle lesioni pigmentate cutanee sottoposte a exeresi chirurgica, con particolare riferimento al melanoma cutaneo</w:t>
      </w:r>
      <w:r>
        <w:rPr>
          <w:b/>
          <w:sz w:val="22"/>
          <w:szCs w:val="22"/>
        </w:rPr>
        <w:t>”</w:t>
      </w:r>
    </w:p>
    <w:p w14:paraId="50E2798C" w14:textId="7F121C11" w:rsidR="009F4216" w:rsidRDefault="009F4216">
      <w:pPr>
        <w:pBdr>
          <w:top w:val="nil"/>
          <w:left w:val="nil"/>
          <w:bottom w:val="nil"/>
          <w:right w:val="nil"/>
          <w:between w:val="nil"/>
        </w:pBdr>
        <w:ind w:left="2" w:hanging="2"/>
        <w:jc w:val="center"/>
        <w:rPr>
          <w:b/>
          <w:sz w:val="22"/>
          <w:szCs w:val="22"/>
        </w:rPr>
      </w:pPr>
    </w:p>
    <w:p w14:paraId="1B5DBDC0" w14:textId="77777777" w:rsidR="009F4216" w:rsidRDefault="009F4216">
      <w:pPr>
        <w:pBdr>
          <w:top w:val="nil"/>
          <w:left w:val="nil"/>
          <w:bottom w:val="nil"/>
          <w:right w:val="nil"/>
          <w:between w:val="nil"/>
        </w:pBdr>
        <w:ind w:left="2" w:hanging="2"/>
        <w:jc w:val="center"/>
        <w:rPr>
          <w:b/>
          <w:sz w:val="22"/>
          <w:szCs w:val="22"/>
        </w:rPr>
      </w:pPr>
    </w:p>
    <w:p w14:paraId="76452E49" w14:textId="77777777" w:rsidR="009F4216" w:rsidRDefault="009F4216">
      <w:pPr>
        <w:pBdr>
          <w:top w:val="nil"/>
          <w:left w:val="nil"/>
          <w:bottom w:val="nil"/>
          <w:right w:val="nil"/>
          <w:between w:val="nil"/>
        </w:pBdr>
        <w:ind w:left="2" w:hanging="2"/>
        <w:jc w:val="center"/>
        <w:rPr>
          <w:b/>
          <w:sz w:val="22"/>
          <w:szCs w:val="22"/>
        </w:rPr>
      </w:pPr>
    </w:p>
    <w:sdt>
      <w:sdtPr>
        <w:id w:val="1071736309"/>
        <w:docPartObj>
          <w:docPartGallery w:val="Table of Contents"/>
          <w:docPartUnique/>
        </w:docPartObj>
      </w:sdtPr>
      <w:sdtEndPr/>
      <w:sdtContent>
        <w:p w14:paraId="570DA7EB" w14:textId="77777777" w:rsidR="009F4216" w:rsidRDefault="00892646">
          <w:pPr>
            <w:widowControl w:val="0"/>
            <w:tabs>
              <w:tab w:val="right" w:pos="12000"/>
            </w:tabs>
            <w:ind w:left="2" w:hanging="2"/>
            <w:jc w:val="left"/>
            <w:rPr>
              <w:b/>
              <w:color w:val="000000"/>
              <w:sz w:val="22"/>
              <w:szCs w:val="22"/>
            </w:rPr>
          </w:pPr>
          <w:r>
            <w:fldChar w:fldCharType="begin"/>
          </w:r>
          <w:r>
            <w:instrText xml:space="preserve"> TOC \h \u \z \t "Heading 1,1,Heading 2,2,Heading 3,3,Heading 4,4,Heading 5,5,Heading 6,6,"</w:instrText>
          </w:r>
          <w:r>
            <w:fldChar w:fldCharType="separate"/>
          </w:r>
          <w:hyperlink w:anchor="_heading=h.qqe6fk20apfp">
            <w:r>
              <w:rPr>
                <w:b/>
                <w:color w:val="000000"/>
                <w:sz w:val="22"/>
                <w:szCs w:val="22"/>
              </w:rPr>
              <w:t>1. SOMMARIO</w:t>
            </w:r>
            <w:r>
              <w:rPr>
                <w:b/>
                <w:color w:val="000000"/>
                <w:sz w:val="22"/>
                <w:szCs w:val="22"/>
              </w:rPr>
              <w:tab/>
              <w:t>2</w:t>
            </w:r>
          </w:hyperlink>
        </w:p>
        <w:p w14:paraId="41EFD6E3" w14:textId="77777777" w:rsidR="009F4216" w:rsidRDefault="006B3A3A">
          <w:pPr>
            <w:widowControl w:val="0"/>
            <w:tabs>
              <w:tab w:val="right" w:pos="12000"/>
            </w:tabs>
            <w:ind w:left="2" w:hanging="2"/>
            <w:jc w:val="left"/>
            <w:rPr>
              <w:b/>
              <w:color w:val="000000"/>
              <w:sz w:val="22"/>
              <w:szCs w:val="22"/>
            </w:rPr>
          </w:pPr>
          <w:hyperlink w:anchor="_heading=h.fo6tgy9c8e9h">
            <w:r w:rsidR="00892646">
              <w:rPr>
                <w:b/>
                <w:color w:val="000000"/>
                <w:sz w:val="22"/>
                <w:szCs w:val="22"/>
              </w:rPr>
              <w:t>2. INFORMAZIONI</w:t>
            </w:r>
            <w:r w:rsidR="00892646">
              <w:rPr>
                <w:b/>
                <w:color w:val="000000"/>
                <w:sz w:val="22"/>
                <w:szCs w:val="22"/>
              </w:rPr>
              <w:tab/>
              <w:t>2</w:t>
            </w:r>
          </w:hyperlink>
        </w:p>
        <w:p w14:paraId="29138740" w14:textId="77777777" w:rsidR="009F4216" w:rsidRDefault="006B3A3A">
          <w:pPr>
            <w:widowControl w:val="0"/>
            <w:tabs>
              <w:tab w:val="right" w:pos="12000"/>
            </w:tabs>
            <w:ind w:left="2" w:hanging="2"/>
            <w:jc w:val="left"/>
            <w:rPr>
              <w:b/>
              <w:color w:val="000000"/>
              <w:sz w:val="22"/>
              <w:szCs w:val="22"/>
            </w:rPr>
          </w:pPr>
          <w:hyperlink w:anchor="_heading=h.dz4kz62agyt4">
            <w:r w:rsidR="00892646">
              <w:rPr>
                <w:b/>
                <w:color w:val="000000"/>
                <w:sz w:val="22"/>
                <w:szCs w:val="22"/>
              </w:rPr>
              <w:t>3. DESCRIZIONE DEL TRATTAMENTO E DELLE FINALITÀ</w:t>
            </w:r>
            <w:r w:rsidR="00892646">
              <w:rPr>
                <w:b/>
                <w:color w:val="000000"/>
                <w:sz w:val="22"/>
                <w:szCs w:val="22"/>
              </w:rPr>
              <w:tab/>
              <w:t>2</w:t>
            </w:r>
          </w:hyperlink>
        </w:p>
        <w:p w14:paraId="6D387259" w14:textId="77777777" w:rsidR="009F4216" w:rsidRDefault="006B3A3A">
          <w:pPr>
            <w:widowControl w:val="0"/>
            <w:tabs>
              <w:tab w:val="right" w:pos="12000"/>
            </w:tabs>
            <w:ind w:left="2" w:hanging="2"/>
            <w:jc w:val="left"/>
            <w:rPr>
              <w:color w:val="000000"/>
              <w:sz w:val="22"/>
              <w:szCs w:val="22"/>
            </w:rPr>
          </w:pPr>
          <w:hyperlink w:anchor="_heading=h.y9syyncxbhop">
            <w:r w:rsidR="00892646">
              <w:rPr>
                <w:color w:val="000000"/>
                <w:sz w:val="22"/>
                <w:szCs w:val="22"/>
              </w:rPr>
              <w:t>3.1. Contesto del trattamento (descrizione sistematica)</w:t>
            </w:r>
            <w:r w:rsidR="00892646">
              <w:rPr>
                <w:color w:val="000000"/>
                <w:sz w:val="22"/>
                <w:szCs w:val="22"/>
              </w:rPr>
              <w:tab/>
              <w:t>2</w:t>
            </w:r>
          </w:hyperlink>
        </w:p>
        <w:p w14:paraId="2987A0D7" w14:textId="77777777" w:rsidR="009F4216" w:rsidRDefault="006B3A3A">
          <w:pPr>
            <w:widowControl w:val="0"/>
            <w:tabs>
              <w:tab w:val="right" w:pos="12000"/>
            </w:tabs>
            <w:ind w:left="2" w:hanging="2"/>
            <w:jc w:val="left"/>
            <w:rPr>
              <w:color w:val="000000"/>
              <w:sz w:val="22"/>
              <w:szCs w:val="22"/>
            </w:rPr>
          </w:pPr>
          <w:hyperlink w:anchor="_heading=h.mt2f6p631ch2">
            <w:r w:rsidR="00892646">
              <w:rPr>
                <w:color w:val="000000"/>
                <w:sz w:val="22"/>
                <w:szCs w:val="22"/>
              </w:rPr>
              <w:t>3.2. Natura e Finalità del trattamento</w:t>
            </w:r>
            <w:r w:rsidR="00892646">
              <w:rPr>
                <w:color w:val="000000"/>
                <w:sz w:val="22"/>
                <w:szCs w:val="22"/>
              </w:rPr>
              <w:tab/>
              <w:t>3</w:t>
            </w:r>
          </w:hyperlink>
        </w:p>
        <w:p w14:paraId="53323025" w14:textId="77777777" w:rsidR="009F4216" w:rsidRDefault="006B3A3A">
          <w:pPr>
            <w:widowControl w:val="0"/>
            <w:tabs>
              <w:tab w:val="right" w:pos="12000"/>
            </w:tabs>
            <w:ind w:left="2" w:hanging="2"/>
            <w:jc w:val="left"/>
            <w:rPr>
              <w:color w:val="000000"/>
              <w:sz w:val="22"/>
              <w:szCs w:val="22"/>
            </w:rPr>
          </w:pPr>
          <w:hyperlink w:anchor="_heading=h.135qdc3st6zi">
            <w:r w:rsidR="00892646">
              <w:rPr>
                <w:color w:val="000000"/>
                <w:sz w:val="22"/>
                <w:szCs w:val="22"/>
              </w:rPr>
              <w:t>3.3 Categorie di dati personali trattati</w:t>
            </w:r>
            <w:r w:rsidR="00892646">
              <w:rPr>
                <w:color w:val="000000"/>
                <w:sz w:val="22"/>
                <w:szCs w:val="22"/>
              </w:rPr>
              <w:tab/>
              <w:t>3</w:t>
            </w:r>
          </w:hyperlink>
        </w:p>
        <w:p w14:paraId="476DE5B1" w14:textId="77777777" w:rsidR="009F4216" w:rsidRDefault="006B3A3A">
          <w:pPr>
            <w:widowControl w:val="0"/>
            <w:tabs>
              <w:tab w:val="right" w:pos="12000"/>
            </w:tabs>
            <w:ind w:left="2" w:hanging="2"/>
            <w:jc w:val="left"/>
            <w:rPr>
              <w:color w:val="000000"/>
              <w:sz w:val="22"/>
              <w:szCs w:val="22"/>
            </w:rPr>
          </w:pPr>
          <w:hyperlink w:anchor="_heading=h.qnygtocrefqc">
            <w:r w:rsidR="00892646">
              <w:rPr>
                <w:color w:val="000000"/>
                <w:sz w:val="22"/>
                <w:szCs w:val="22"/>
              </w:rPr>
              <w:t>3.4 Interessati coinvolti</w:t>
            </w:r>
            <w:r w:rsidR="00892646">
              <w:rPr>
                <w:color w:val="000000"/>
                <w:sz w:val="22"/>
                <w:szCs w:val="22"/>
              </w:rPr>
              <w:tab/>
              <w:t>3</w:t>
            </w:r>
          </w:hyperlink>
        </w:p>
        <w:p w14:paraId="5E118081" w14:textId="77777777" w:rsidR="009F4216" w:rsidRDefault="006B3A3A">
          <w:pPr>
            <w:widowControl w:val="0"/>
            <w:tabs>
              <w:tab w:val="right" w:pos="12000"/>
            </w:tabs>
            <w:ind w:left="2" w:hanging="2"/>
            <w:jc w:val="left"/>
            <w:rPr>
              <w:color w:val="000000"/>
              <w:sz w:val="22"/>
              <w:szCs w:val="22"/>
            </w:rPr>
          </w:pPr>
          <w:hyperlink w:anchor="_heading=h.y0vrsu830s13">
            <w:r w:rsidR="00892646">
              <w:rPr>
                <w:color w:val="000000"/>
                <w:sz w:val="22"/>
                <w:szCs w:val="22"/>
              </w:rPr>
              <w:t>3.5 Ruoli e responsabilità</w:t>
            </w:r>
            <w:r w:rsidR="00892646">
              <w:rPr>
                <w:color w:val="000000"/>
                <w:sz w:val="22"/>
                <w:szCs w:val="22"/>
              </w:rPr>
              <w:tab/>
              <w:t>3</w:t>
            </w:r>
          </w:hyperlink>
        </w:p>
        <w:p w14:paraId="607BC075" w14:textId="77777777" w:rsidR="009F4216" w:rsidRDefault="006B3A3A">
          <w:pPr>
            <w:widowControl w:val="0"/>
            <w:tabs>
              <w:tab w:val="right" w:pos="12000"/>
            </w:tabs>
            <w:ind w:left="2" w:hanging="2"/>
            <w:jc w:val="left"/>
            <w:rPr>
              <w:color w:val="000000"/>
              <w:sz w:val="22"/>
              <w:szCs w:val="22"/>
            </w:rPr>
          </w:pPr>
          <w:hyperlink w:anchor="_heading=h.l3rotmlb9nly">
            <w:r w:rsidR="00892646">
              <w:rPr>
                <w:color w:val="000000"/>
                <w:sz w:val="22"/>
                <w:szCs w:val="22"/>
              </w:rPr>
              <w:t>3.6 Rapporti con i responsabili di trattamento ex art. 28 Gdpr</w:t>
            </w:r>
            <w:r w:rsidR="00892646">
              <w:rPr>
                <w:color w:val="000000"/>
                <w:sz w:val="22"/>
                <w:szCs w:val="22"/>
              </w:rPr>
              <w:tab/>
              <w:t>3</w:t>
            </w:r>
          </w:hyperlink>
        </w:p>
        <w:p w14:paraId="0693426B" w14:textId="77777777" w:rsidR="009F4216" w:rsidRDefault="006B3A3A">
          <w:pPr>
            <w:widowControl w:val="0"/>
            <w:tabs>
              <w:tab w:val="right" w:pos="12000"/>
            </w:tabs>
            <w:ind w:left="2" w:hanging="2"/>
            <w:jc w:val="left"/>
            <w:rPr>
              <w:color w:val="000000"/>
              <w:sz w:val="22"/>
              <w:szCs w:val="22"/>
            </w:rPr>
          </w:pPr>
          <w:hyperlink w:anchor="_heading=h.qc8bzde50iml">
            <w:r w:rsidR="00892646">
              <w:rPr>
                <w:color w:val="000000"/>
                <w:sz w:val="22"/>
                <w:szCs w:val="22"/>
              </w:rPr>
              <w:t>3.7 Descrizione del ciclo di vita del trattamento</w:t>
            </w:r>
            <w:r w:rsidR="00892646">
              <w:rPr>
                <w:color w:val="000000"/>
                <w:sz w:val="22"/>
                <w:szCs w:val="22"/>
              </w:rPr>
              <w:tab/>
              <w:t>3</w:t>
            </w:r>
          </w:hyperlink>
        </w:p>
        <w:p w14:paraId="5A67A44A" w14:textId="77777777" w:rsidR="009F4216" w:rsidRDefault="006B3A3A">
          <w:pPr>
            <w:widowControl w:val="0"/>
            <w:tabs>
              <w:tab w:val="right" w:pos="12000"/>
            </w:tabs>
            <w:ind w:left="2" w:hanging="2"/>
            <w:jc w:val="left"/>
            <w:rPr>
              <w:color w:val="000000"/>
              <w:sz w:val="22"/>
              <w:szCs w:val="22"/>
            </w:rPr>
          </w:pPr>
          <w:hyperlink w:anchor="_heading=h.3gjqmquplbns">
            <w:r w:rsidR="00892646">
              <w:rPr>
                <w:color w:val="000000"/>
                <w:sz w:val="22"/>
                <w:szCs w:val="22"/>
              </w:rPr>
              <w:t>3.8  Ambito geografico del progetto di ricerca- Trasferimento extra UE</w:t>
            </w:r>
            <w:r w:rsidR="00892646">
              <w:rPr>
                <w:color w:val="000000"/>
                <w:sz w:val="22"/>
                <w:szCs w:val="22"/>
              </w:rPr>
              <w:tab/>
              <w:t>4</w:t>
            </w:r>
          </w:hyperlink>
        </w:p>
        <w:p w14:paraId="5516852C" w14:textId="77777777" w:rsidR="009F4216" w:rsidRDefault="006B3A3A">
          <w:pPr>
            <w:widowControl w:val="0"/>
            <w:tabs>
              <w:tab w:val="right" w:pos="12000"/>
            </w:tabs>
            <w:ind w:left="2" w:hanging="2"/>
            <w:jc w:val="left"/>
            <w:rPr>
              <w:color w:val="000000"/>
              <w:sz w:val="22"/>
              <w:szCs w:val="22"/>
            </w:rPr>
          </w:pPr>
          <w:hyperlink w:anchor="_heading=h.eo2kk1jppz3j">
            <w:r w:rsidR="00892646">
              <w:rPr>
                <w:color w:val="000000"/>
                <w:sz w:val="22"/>
                <w:szCs w:val="22"/>
              </w:rPr>
              <w:t>3.9. Standard applicabili al trattamento</w:t>
            </w:r>
            <w:r w:rsidR="00892646">
              <w:rPr>
                <w:color w:val="000000"/>
                <w:sz w:val="22"/>
                <w:szCs w:val="22"/>
              </w:rPr>
              <w:tab/>
              <w:t>4</w:t>
            </w:r>
          </w:hyperlink>
        </w:p>
        <w:p w14:paraId="5BFFBE1A" w14:textId="77777777" w:rsidR="009F4216" w:rsidRDefault="006B3A3A">
          <w:pPr>
            <w:widowControl w:val="0"/>
            <w:tabs>
              <w:tab w:val="right" w:pos="12000"/>
            </w:tabs>
            <w:ind w:left="2" w:hanging="2"/>
            <w:jc w:val="left"/>
            <w:rPr>
              <w:b/>
              <w:color w:val="000000"/>
              <w:sz w:val="22"/>
              <w:szCs w:val="22"/>
            </w:rPr>
          </w:pPr>
          <w:hyperlink w:anchor="_heading=h.do7ckoejb6um">
            <w:r w:rsidR="00892646">
              <w:rPr>
                <w:b/>
                <w:color w:val="000000"/>
                <w:sz w:val="22"/>
                <w:szCs w:val="22"/>
              </w:rPr>
              <w:t>4. VALUTAZIONE DELLA NECESSITÀ E PROPORZIONALITÀ DEL TRATTAMENTO IN RELAZIONE ALLE FINALITÀ: I PRINCIPI DEL TRATTAMENTO</w:t>
            </w:r>
            <w:r w:rsidR="00892646">
              <w:rPr>
                <w:b/>
                <w:color w:val="000000"/>
                <w:sz w:val="22"/>
                <w:szCs w:val="22"/>
              </w:rPr>
              <w:tab/>
              <w:t>4</w:t>
            </w:r>
          </w:hyperlink>
        </w:p>
        <w:p w14:paraId="7D2CD278" w14:textId="77777777" w:rsidR="009F4216" w:rsidRDefault="006B3A3A">
          <w:pPr>
            <w:widowControl w:val="0"/>
            <w:tabs>
              <w:tab w:val="right" w:pos="12000"/>
            </w:tabs>
            <w:ind w:left="2" w:hanging="2"/>
            <w:jc w:val="left"/>
            <w:rPr>
              <w:color w:val="000000"/>
              <w:sz w:val="22"/>
              <w:szCs w:val="22"/>
            </w:rPr>
          </w:pPr>
          <w:hyperlink w:anchor="_heading=h.5hsxmrh5cgok">
            <w:r w:rsidR="00892646">
              <w:rPr>
                <w:color w:val="000000"/>
                <w:sz w:val="22"/>
                <w:szCs w:val="22"/>
              </w:rPr>
              <w:t>4.1  Proporzionalità e necessità:</w:t>
            </w:r>
            <w:r w:rsidR="00892646">
              <w:rPr>
                <w:color w:val="000000"/>
                <w:sz w:val="22"/>
                <w:szCs w:val="22"/>
              </w:rPr>
              <w:tab/>
              <w:t>4</w:t>
            </w:r>
          </w:hyperlink>
        </w:p>
        <w:p w14:paraId="3B933C6E" w14:textId="77777777" w:rsidR="009F4216" w:rsidRDefault="006B3A3A">
          <w:pPr>
            <w:widowControl w:val="0"/>
            <w:tabs>
              <w:tab w:val="right" w:pos="12000"/>
            </w:tabs>
            <w:ind w:left="2" w:hanging="2"/>
            <w:jc w:val="left"/>
            <w:rPr>
              <w:color w:val="000000"/>
              <w:sz w:val="22"/>
              <w:szCs w:val="22"/>
            </w:rPr>
          </w:pPr>
          <w:hyperlink w:anchor="_heading=h.ttgxltnfglz3">
            <w:r w:rsidR="00892646">
              <w:rPr>
                <w:color w:val="000000"/>
                <w:sz w:val="22"/>
                <w:szCs w:val="22"/>
              </w:rPr>
              <w:t>4.2 Liceità del trattamento</w:t>
            </w:r>
            <w:r w:rsidR="00892646">
              <w:rPr>
                <w:color w:val="000000"/>
                <w:sz w:val="22"/>
                <w:szCs w:val="22"/>
              </w:rPr>
              <w:tab/>
              <w:t>5</w:t>
            </w:r>
          </w:hyperlink>
        </w:p>
        <w:p w14:paraId="1A822519" w14:textId="77777777" w:rsidR="009F4216" w:rsidRDefault="006B3A3A">
          <w:pPr>
            <w:widowControl w:val="0"/>
            <w:tabs>
              <w:tab w:val="right" w:pos="12000"/>
            </w:tabs>
            <w:ind w:left="2" w:hanging="2"/>
            <w:jc w:val="left"/>
            <w:rPr>
              <w:color w:val="000000"/>
              <w:sz w:val="22"/>
              <w:szCs w:val="22"/>
            </w:rPr>
          </w:pPr>
          <w:hyperlink w:anchor="_heading=h.67f66k8j2kil">
            <w:r w:rsidR="00892646">
              <w:rPr>
                <w:color w:val="000000"/>
                <w:sz w:val="22"/>
                <w:szCs w:val="22"/>
              </w:rPr>
              <w:t>4.3 Pertinenza e minimizzazione dei dati</w:t>
            </w:r>
            <w:r w:rsidR="00892646">
              <w:rPr>
                <w:color w:val="000000"/>
                <w:sz w:val="22"/>
                <w:szCs w:val="22"/>
              </w:rPr>
              <w:tab/>
              <w:t>5</w:t>
            </w:r>
          </w:hyperlink>
        </w:p>
        <w:p w14:paraId="0DD60175" w14:textId="77777777" w:rsidR="009F4216" w:rsidRDefault="006B3A3A">
          <w:pPr>
            <w:widowControl w:val="0"/>
            <w:tabs>
              <w:tab w:val="right" w:pos="12000"/>
            </w:tabs>
            <w:ind w:left="2" w:hanging="2"/>
            <w:jc w:val="left"/>
            <w:rPr>
              <w:color w:val="000000"/>
              <w:sz w:val="22"/>
              <w:szCs w:val="22"/>
            </w:rPr>
          </w:pPr>
          <w:hyperlink w:anchor="_heading=h.z9bpybxbolk9">
            <w:r w:rsidR="00892646">
              <w:rPr>
                <w:color w:val="000000"/>
                <w:sz w:val="22"/>
                <w:szCs w:val="22"/>
              </w:rPr>
              <w:t>4.4. Esattezza</w:t>
            </w:r>
            <w:r w:rsidR="00892646">
              <w:rPr>
                <w:color w:val="000000"/>
                <w:sz w:val="22"/>
                <w:szCs w:val="22"/>
              </w:rPr>
              <w:tab/>
              <w:t>5</w:t>
            </w:r>
          </w:hyperlink>
        </w:p>
        <w:p w14:paraId="6602A305" w14:textId="77777777" w:rsidR="009F4216" w:rsidRDefault="006B3A3A">
          <w:pPr>
            <w:widowControl w:val="0"/>
            <w:tabs>
              <w:tab w:val="right" w:pos="12000"/>
            </w:tabs>
            <w:ind w:left="2" w:hanging="2"/>
            <w:jc w:val="left"/>
            <w:rPr>
              <w:color w:val="000000"/>
              <w:sz w:val="22"/>
              <w:szCs w:val="22"/>
            </w:rPr>
          </w:pPr>
          <w:hyperlink w:anchor="_heading=h.a5pyat9xwg9q">
            <w:r w:rsidR="00892646">
              <w:rPr>
                <w:color w:val="000000"/>
                <w:sz w:val="22"/>
                <w:szCs w:val="22"/>
              </w:rPr>
              <w:t>4.5 Limitazione della conservazione</w:t>
            </w:r>
            <w:r w:rsidR="00892646">
              <w:rPr>
                <w:color w:val="000000"/>
                <w:sz w:val="22"/>
                <w:szCs w:val="22"/>
              </w:rPr>
              <w:tab/>
              <w:t>5</w:t>
            </w:r>
          </w:hyperlink>
        </w:p>
        <w:p w14:paraId="0E34D587" w14:textId="77777777" w:rsidR="009F4216" w:rsidRDefault="006B3A3A">
          <w:pPr>
            <w:widowControl w:val="0"/>
            <w:tabs>
              <w:tab w:val="right" w:pos="12000"/>
            </w:tabs>
            <w:ind w:left="2" w:hanging="2"/>
            <w:jc w:val="left"/>
            <w:rPr>
              <w:color w:val="000000"/>
              <w:sz w:val="22"/>
              <w:szCs w:val="22"/>
            </w:rPr>
          </w:pPr>
          <w:hyperlink w:anchor="_heading=h.ejxawn9vlrsq">
            <w:r w:rsidR="00892646">
              <w:rPr>
                <w:color w:val="000000"/>
                <w:sz w:val="22"/>
                <w:szCs w:val="22"/>
              </w:rPr>
              <w:t>4.6 Risorse di supporto</w:t>
            </w:r>
            <w:r w:rsidR="00892646">
              <w:rPr>
                <w:color w:val="000000"/>
                <w:sz w:val="22"/>
                <w:szCs w:val="22"/>
              </w:rPr>
              <w:tab/>
              <w:t>5</w:t>
            </w:r>
          </w:hyperlink>
        </w:p>
        <w:p w14:paraId="1BF0664D" w14:textId="77777777" w:rsidR="009F4216" w:rsidRDefault="006B3A3A">
          <w:pPr>
            <w:widowControl w:val="0"/>
            <w:tabs>
              <w:tab w:val="right" w:pos="12000"/>
            </w:tabs>
            <w:ind w:left="2" w:hanging="2"/>
            <w:jc w:val="left"/>
            <w:rPr>
              <w:b/>
              <w:color w:val="000000"/>
              <w:sz w:val="22"/>
              <w:szCs w:val="22"/>
            </w:rPr>
          </w:pPr>
          <w:hyperlink w:anchor="_heading=h.oubjo98b7qk4">
            <w:r w:rsidR="00892646">
              <w:rPr>
                <w:b/>
                <w:color w:val="000000"/>
                <w:sz w:val="22"/>
                <w:szCs w:val="22"/>
              </w:rPr>
              <w:t>5. VALUTAZIONE DEI RISCHI PER I DIRITTI E LE LIBERTÀ DEGLI INTERESSATI: MISURE A TUTELA DEGLI INTERESSATI</w:t>
            </w:r>
            <w:r w:rsidR="00892646">
              <w:rPr>
                <w:b/>
                <w:color w:val="000000"/>
                <w:sz w:val="22"/>
                <w:szCs w:val="22"/>
              </w:rPr>
              <w:tab/>
              <w:t>6</w:t>
            </w:r>
          </w:hyperlink>
        </w:p>
        <w:p w14:paraId="70914BAC" w14:textId="77777777" w:rsidR="009F4216" w:rsidRDefault="006B3A3A">
          <w:pPr>
            <w:widowControl w:val="0"/>
            <w:tabs>
              <w:tab w:val="right" w:pos="12000"/>
            </w:tabs>
            <w:ind w:left="2" w:hanging="2"/>
            <w:jc w:val="left"/>
            <w:rPr>
              <w:color w:val="000000"/>
              <w:sz w:val="22"/>
              <w:szCs w:val="22"/>
            </w:rPr>
          </w:pPr>
          <w:hyperlink w:anchor="_heading=h.124ayiyf7h1z">
            <w:r w:rsidR="00892646">
              <w:rPr>
                <w:color w:val="000000"/>
                <w:sz w:val="22"/>
                <w:szCs w:val="22"/>
              </w:rPr>
              <w:t>5.1 Informazioni fornite all’interessato (artt. 12, 13, 14 GDPR)</w:t>
            </w:r>
            <w:r w:rsidR="00892646">
              <w:rPr>
                <w:color w:val="000000"/>
                <w:sz w:val="22"/>
                <w:szCs w:val="22"/>
              </w:rPr>
              <w:tab/>
              <w:t>6</w:t>
            </w:r>
          </w:hyperlink>
        </w:p>
        <w:p w14:paraId="1110EC10" w14:textId="77777777" w:rsidR="009F4216" w:rsidRDefault="006B3A3A">
          <w:pPr>
            <w:widowControl w:val="0"/>
            <w:tabs>
              <w:tab w:val="right" w:pos="12000"/>
            </w:tabs>
            <w:ind w:left="2" w:hanging="2"/>
            <w:jc w:val="left"/>
            <w:rPr>
              <w:color w:val="000000"/>
              <w:sz w:val="22"/>
              <w:szCs w:val="22"/>
            </w:rPr>
          </w:pPr>
          <w:hyperlink w:anchor="_heading=h.8idto21qx3p2">
            <w:r w:rsidR="00892646">
              <w:rPr>
                <w:color w:val="000000"/>
                <w:sz w:val="22"/>
                <w:szCs w:val="22"/>
              </w:rPr>
              <w:t>5.2 Diritto di accesso e portabilità dei dati (artt. 15 e 20 GDPR)</w:t>
            </w:r>
            <w:r w:rsidR="00892646">
              <w:rPr>
                <w:color w:val="000000"/>
                <w:sz w:val="22"/>
                <w:szCs w:val="22"/>
              </w:rPr>
              <w:tab/>
              <w:t>6</w:t>
            </w:r>
          </w:hyperlink>
        </w:p>
        <w:p w14:paraId="513CEEEA" w14:textId="77777777" w:rsidR="009F4216" w:rsidRDefault="006B3A3A">
          <w:pPr>
            <w:widowControl w:val="0"/>
            <w:tabs>
              <w:tab w:val="right" w:pos="12000"/>
            </w:tabs>
            <w:ind w:left="2" w:hanging="2"/>
            <w:jc w:val="left"/>
            <w:rPr>
              <w:color w:val="000000"/>
              <w:sz w:val="22"/>
              <w:szCs w:val="22"/>
            </w:rPr>
          </w:pPr>
          <w:hyperlink w:anchor="_heading=h.tb025ztdsexv">
            <w:r w:rsidR="00892646">
              <w:rPr>
                <w:color w:val="000000"/>
                <w:sz w:val="22"/>
                <w:szCs w:val="22"/>
              </w:rPr>
              <w:t>5.3 Diritto di rettifica e cancellazione (artt. 16, 17 e 19 GDPR)</w:t>
            </w:r>
            <w:r w:rsidR="00892646">
              <w:rPr>
                <w:color w:val="000000"/>
                <w:sz w:val="22"/>
                <w:szCs w:val="22"/>
              </w:rPr>
              <w:tab/>
              <w:t>7</w:t>
            </w:r>
          </w:hyperlink>
        </w:p>
        <w:p w14:paraId="29A65D54" w14:textId="77777777" w:rsidR="009F4216" w:rsidRDefault="006B3A3A">
          <w:pPr>
            <w:widowControl w:val="0"/>
            <w:tabs>
              <w:tab w:val="right" w:pos="12000"/>
            </w:tabs>
            <w:ind w:left="2" w:hanging="2"/>
            <w:jc w:val="left"/>
            <w:rPr>
              <w:color w:val="000000"/>
              <w:sz w:val="22"/>
              <w:szCs w:val="22"/>
            </w:rPr>
          </w:pPr>
          <w:hyperlink w:anchor="_heading=h.sgop3itqz1mx">
            <w:r w:rsidR="00892646">
              <w:rPr>
                <w:color w:val="000000"/>
                <w:sz w:val="22"/>
                <w:szCs w:val="22"/>
              </w:rPr>
              <w:t>5.4 Diritto di opposizione e limitazione del trattamento (artt. 18, 19, 21 GDPR)</w:t>
            </w:r>
            <w:r w:rsidR="00892646">
              <w:rPr>
                <w:color w:val="000000"/>
                <w:sz w:val="22"/>
                <w:szCs w:val="22"/>
              </w:rPr>
              <w:tab/>
              <w:t>7</w:t>
            </w:r>
          </w:hyperlink>
        </w:p>
        <w:p w14:paraId="6E571C94" w14:textId="77777777" w:rsidR="009F4216" w:rsidRDefault="006B3A3A">
          <w:pPr>
            <w:widowControl w:val="0"/>
            <w:tabs>
              <w:tab w:val="right" w:pos="12000"/>
            </w:tabs>
            <w:ind w:left="2" w:hanging="2"/>
            <w:jc w:val="left"/>
            <w:rPr>
              <w:b/>
              <w:color w:val="000000"/>
              <w:sz w:val="22"/>
              <w:szCs w:val="22"/>
            </w:rPr>
          </w:pPr>
          <w:hyperlink w:anchor="_heading=h.2zriod89jj7">
            <w:r w:rsidR="00892646">
              <w:rPr>
                <w:b/>
                <w:color w:val="000000"/>
                <w:sz w:val="22"/>
                <w:szCs w:val="22"/>
              </w:rPr>
              <w:t>6. VALUTAZIONE DEI RISCHI PER I DIRITTI E LE LIBERTÀ DEGLI INTERESSATI</w:t>
            </w:r>
            <w:r w:rsidR="00892646">
              <w:rPr>
                <w:b/>
                <w:color w:val="000000"/>
                <w:sz w:val="22"/>
                <w:szCs w:val="22"/>
              </w:rPr>
              <w:tab/>
              <w:t>7</w:t>
            </w:r>
          </w:hyperlink>
        </w:p>
        <w:p w14:paraId="1EF05B65" w14:textId="77777777" w:rsidR="009F4216" w:rsidRDefault="006B3A3A">
          <w:pPr>
            <w:widowControl w:val="0"/>
            <w:tabs>
              <w:tab w:val="right" w:pos="12000"/>
            </w:tabs>
            <w:ind w:left="2" w:hanging="2"/>
            <w:jc w:val="left"/>
            <w:rPr>
              <w:color w:val="000000"/>
              <w:sz w:val="22"/>
              <w:szCs w:val="22"/>
            </w:rPr>
          </w:pPr>
          <w:hyperlink w:anchor="_heading=h.l62z95z4edbj">
            <w:r w:rsidR="00892646">
              <w:rPr>
                <w:color w:val="000000"/>
                <w:sz w:val="22"/>
                <w:szCs w:val="22"/>
              </w:rPr>
              <w:t>6.1 Valutazione complessiva del rischio connesso al trattamento oggetto della presente DPIA (selezionare in base al valore risultante dall’analisi del rischio effettuata nel file excel):</w:t>
            </w:r>
            <w:r w:rsidR="00892646">
              <w:rPr>
                <w:color w:val="000000"/>
                <w:sz w:val="22"/>
                <w:szCs w:val="22"/>
              </w:rPr>
              <w:tab/>
              <w:t>8</w:t>
            </w:r>
          </w:hyperlink>
        </w:p>
        <w:p w14:paraId="05EEEE76" w14:textId="77777777" w:rsidR="009F4216" w:rsidRDefault="006B3A3A">
          <w:pPr>
            <w:widowControl w:val="0"/>
            <w:tabs>
              <w:tab w:val="right" w:pos="12000"/>
            </w:tabs>
            <w:ind w:left="2" w:hanging="2"/>
            <w:jc w:val="left"/>
            <w:rPr>
              <w:b/>
              <w:color w:val="000000"/>
              <w:sz w:val="22"/>
              <w:szCs w:val="22"/>
            </w:rPr>
          </w:pPr>
          <w:hyperlink w:anchor="_heading=h.tdbq0551ky35">
            <w:r w:rsidR="00892646">
              <w:rPr>
                <w:b/>
                <w:color w:val="000000"/>
                <w:sz w:val="22"/>
                <w:szCs w:val="22"/>
              </w:rPr>
              <w:t>7. PARERE DEL RESPONSABILE PROTEZIONE DATI (se richiesto):</w:t>
            </w:r>
            <w:r w:rsidR="00892646">
              <w:rPr>
                <w:b/>
                <w:color w:val="000000"/>
                <w:sz w:val="22"/>
                <w:szCs w:val="22"/>
              </w:rPr>
              <w:tab/>
              <w:t>8</w:t>
            </w:r>
          </w:hyperlink>
        </w:p>
        <w:p w14:paraId="3A3EE442" w14:textId="77777777" w:rsidR="009F4216" w:rsidRDefault="006B3A3A">
          <w:pPr>
            <w:widowControl w:val="0"/>
            <w:tabs>
              <w:tab w:val="right" w:pos="12000"/>
            </w:tabs>
            <w:ind w:left="2" w:hanging="2"/>
            <w:jc w:val="left"/>
            <w:rPr>
              <w:b/>
              <w:color w:val="000000"/>
              <w:sz w:val="22"/>
              <w:szCs w:val="22"/>
            </w:rPr>
          </w:pPr>
          <w:hyperlink w:anchor="_heading=h.mprc2tlqwuq9">
            <w:r w:rsidR="00892646">
              <w:rPr>
                <w:b/>
                <w:color w:val="000000"/>
                <w:sz w:val="22"/>
                <w:szCs w:val="22"/>
              </w:rPr>
              <w:t>8. RICHIESTA OPINIONE DEGLI INTERESSATI:</w:t>
            </w:r>
            <w:r w:rsidR="00892646">
              <w:rPr>
                <w:b/>
                <w:color w:val="000000"/>
                <w:sz w:val="22"/>
                <w:szCs w:val="22"/>
              </w:rPr>
              <w:tab/>
              <w:t>8</w:t>
            </w:r>
          </w:hyperlink>
          <w:r w:rsidR="00892646">
            <w:fldChar w:fldCharType="end"/>
          </w:r>
        </w:p>
      </w:sdtContent>
    </w:sdt>
    <w:p w14:paraId="19C78515" w14:textId="77777777" w:rsidR="009F4216" w:rsidRDefault="00892646">
      <w:pPr>
        <w:pBdr>
          <w:top w:val="nil"/>
          <w:left w:val="nil"/>
          <w:bottom w:val="nil"/>
          <w:right w:val="nil"/>
          <w:between w:val="nil"/>
        </w:pBdr>
        <w:ind w:left="2" w:hanging="2"/>
        <w:jc w:val="left"/>
        <w:rPr>
          <w:b/>
          <w:sz w:val="22"/>
          <w:szCs w:val="22"/>
        </w:rPr>
      </w:pPr>
      <w:r>
        <w:br w:type="page"/>
      </w:r>
    </w:p>
    <w:p w14:paraId="16492696" w14:textId="77777777" w:rsidR="009F4216" w:rsidRDefault="009F4216">
      <w:pPr>
        <w:pBdr>
          <w:top w:val="nil"/>
          <w:left w:val="nil"/>
          <w:bottom w:val="nil"/>
          <w:right w:val="nil"/>
          <w:between w:val="nil"/>
        </w:pBdr>
        <w:ind w:left="2" w:hanging="2"/>
        <w:jc w:val="left"/>
        <w:rPr>
          <w:b/>
          <w:sz w:val="22"/>
          <w:szCs w:val="22"/>
        </w:rPr>
      </w:pPr>
    </w:p>
    <w:p w14:paraId="0F5A0590" w14:textId="77777777" w:rsidR="009F4216" w:rsidRDefault="00892646">
      <w:pPr>
        <w:keepNext/>
        <w:keepLines/>
        <w:numPr>
          <w:ilvl w:val="0"/>
          <w:numId w:val="2"/>
        </w:numPr>
        <w:pBdr>
          <w:top w:val="nil"/>
          <w:left w:val="nil"/>
          <w:bottom w:val="nil"/>
          <w:right w:val="nil"/>
          <w:between w:val="nil"/>
        </w:pBdr>
        <w:ind w:left="2" w:hanging="2"/>
        <w:rPr>
          <w:b/>
          <w:color w:val="000000"/>
          <w:sz w:val="22"/>
          <w:szCs w:val="22"/>
        </w:rPr>
      </w:pPr>
      <w:bookmarkStart w:id="0" w:name="_heading=h.qqe6fk20apfp" w:colFirst="0" w:colLast="0"/>
      <w:bookmarkEnd w:id="0"/>
      <w:r>
        <w:rPr>
          <w:b/>
          <w:color w:val="000000"/>
          <w:sz w:val="22"/>
          <w:szCs w:val="22"/>
        </w:rPr>
        <w:t>SOMMARIO</w:t>
      </w:r>
    </w:p>
    <w:p w14:paraId="0B941A37" w14:textId="77777777" w:rsidR="009F4216" w:rsidRDefault="00892646">
      <w:pPr>
        <w:ind w:left="2" w:hanging="2"/>
        <w:rPr>
          <w:sz w:val="22"/>
          <w:szCs w:val="22"/>
        </w:rPr>
      </w:pPr>
      <w:r>
        <w:rPr>
          <w:sz w:val="22"/>
          <w:szCs w:val="22"/>
        </w:rPr>
        <w:t>Il presente documento, redatto ai sensi dell’art. 35 par. 7 GDPR, contiene:</w:t>
      </w:r>
    </w:p>
    <w:p w14:paraId="4BBE6C99" w14:textId="77777777" w:rsidR="009F4216" w:rsidRDefault="00892646">
      <w:pPr>
        <w:ind w:left="2" w:hanging="2"/>
        <w:rPr>
          <w:sz w:val="22"/>
          <w:szCs w:val="22"/>
        </w:rPr>
      </w:pPr>
      <w:r>
        <w:rPr>
          <w:sz w:val="22"/>
          <w:szCs w:val="22"/>
        </w:rPr>
        <w:t>a) una descrizione dei trattamenti previsti e delle finalità del trattamento;</w:t>
      </w:r>
    </w:p>
    <w:p w14:paraId="63590165" w14:textId="77777777" w:rsidR="009F4216" w:rsidRDefault="00892646">
      <w:pPr>
        <w:ind w:left="2" w:hanging="2"/>
        <w:rPr>
          <w:sz w:val="22"/>
          <w:szCs w:val="22"/>
        </w:rPr>
      </w:pPr>
      <w:r>
        <w:rPr>
          <w:sz w:val="22"/>
          <w:szCs w:val="22"/>
        </w:rPr>
        <w:t>b) una valutazione della necessità e proporzionalità dei trattamenti in relazione alle finalità;</w:t>
      </w:r>
    </w:p>
    <w:p w14:paraId="68977B65" w14:textId="77777777" w:rsidR="009F4216" w:rsidRDefault="00892646">
      <w:pPr>
        <w:ind w:left="2" w:hanging="2"/>
        <w:rPr>
          <w:sz w:val="22"/>
          <w:szCs w:val="22"/>
        </w:rPr>
      </w:pPr>
      <w:r>
        <w:rPr>
          <w:sz w:val="22"/>
          <w:szCs w:val="22"/>
        </w:rPr>
        <w:t>c) una valutazione dei rischi per i diritti e le libertà degli interessati;</w:t>
      </w:r>
    </w:p>
    <w:p w14:paraId="1665CDA0" w14:textId="77777777" w:rsidR="009F4216" w:rsidRDefault="00892646">
      <w:pPr>
        <w:ind w:left="2" w:hanging="2"/>
        <w:rPr>
          <w:sz w:val="22"/>
          <w:szCs w:val="22"/>
        </w:rPr>
      </w:pPr>
      <w:bookmarkStart w:id="1" w:name="_heading=h.fo6tgy9c8e9h" w:colFirst="0" w:colLast="0"/>
      <w:bookmarkEnd w:id="1"/>
      <w:r>
        <w:rPr>
          <w:sz w:val="22"/>
          <w:szCs w:val="22"/>
        </w:rPr>
        <w:t>d) le misure previste per affrontare i rischi, includendo le garanzie, le misure di sicurezza e i meccanismi per garantire la protezione dei dati personali e dimostrare la conformità al Regolamento UE 679/2016 (GDPR), tenuto conto dei diritti e degli interessi legittimi degli interessati e delle altre persone in questione.</w:t>
      </w:r>
    </w:p>
    <w:p w14:paraId="5A8E373C" w14:textId="77777777" w:rsidR="009F4216" w:rsidRDefault="009F4216">
      <w:pPr>
        <w:ind w:left="2" w:hanging="2"/>
        <w:rPr>
          <w:sz w:val="22"/>
          <w:szCs w:val="22"/>
        </w:rPr>
      </w:pPr>
    </w:p>
    <w:p w14:paraId="1CE9D6E9" w14:textId="77777777" w:rsidR="009F4216" w:rsidRDefault="00892646">
      <w:pPr>
        <w:keepNext/>
        <w:keepLines/>
        <w:numPr>
          <w:ilvl w:val="0"/>
          <w:numId w:val="2"/>
        </w:numPr>
        <w:pBdr>
          <w:top w:val="nil"/>
          <w:left w:val="nil"/>
          <w:bottom w:val="nil"/>
          <w:right w:val="nil"/>
          <w:between w:val="nil"/>
        </w:pBdr>
        <w:ind w:left="2" w:hanging="2"/>
        <w:rPr>
          <w:b/>
          <w:color w:val="000000"/>
          <w:sz w:val="22"/>
          <w:szCs w:val="22"/>
        </w:rPr>
      </w:pPr>
      <w:r>
        <w:rPr>
          <w:b/>
          <w:color w:val="000000"/>
          <w:sz w:val="22"/>
          <w:szCs w:val="22"/>
        </w:rPr>
        <w:t>INFORMAZIONI</w:t>
      </w:r>
    </w:p>
    <w:p w14:paraId="51E66184" w14:textId="77777777" w:rsidR="009F4216" w:rsidRDefault="009F4216">
      <w:pPr>
        <w:ind w:left="2" w:hanging="2"/>
        <w:rPr>
          <w:sz w:val="22"/>
          <w:szCs w:val="22"/>
        </w:rPr>
      </w:pPr>
    </w:p>
    <w:p w14:paraId="0FA48C58" w14:textId="5691D5F6" w:rsidR="009F4216" w:rsidRDefault="00D778BD" w:rsidP="0054101D">
      <w:pPr>
        <w:ind w:firstLine="0"/>
        <w:rPr>
          <w:b/>
          <w:sz w:val="22"/>
          <w:szCs w:val="22"/>
        </w:rPr>
      </w:pPr>
      <w:r>
        <w:rPr>
          <w:b/>
          <w:sz w:val="22"/>
          <w:szCs w:val="22"/>
        </w:rPr>
        <w:t>Studio Clinico</w:t>
      </w:r>
      <w:r w:rsidR="00E320F7">
        <w:rPr>
          <w:b/>
          <w:sz w:val="22"/>
          <w:szCs w:val="22"/>
        </w:rPr>
        <w:t xml:space="preserve">: </w:t>
      </w:r>
      <w:r w:rsidR="00E320F7" w:rsidRPr="0054101D">
        <w:rPr>
          <w:sz w:val="22"/>
          <w:szCs w:val="22"/>
        </w:rPr>
        <w:t xml:space="preserve">Studio osservazionale sulle caratteristiche cliniche, </w:t>
      </w:r>
      <w:proofErr w:type="spellStart"/>
      <w:r w:rsidR="00E320F7" w:rsidRPr="0054101D">
        <w:rPr>
          <w:sz w:val="22"/>
          <w:szCs w:val="22"/>
        </w:rPr>
        <w:t>dermoscopiche</w:t>
      </w:r>
      <w:proofErr w:type="spellEnd"/>
      <w:r w:rsidR="00E320F7" w:rsidRPr="0054101D">
        <w:rPr>
          <w:sz w:val="22"/>
          <w:szCs w:val="22"/>
        </w:rPr>
        <w:t xml:space="preserve"> e istopatologiche delle lesioni pigmentate cutanee sottoposte a exeresi chirurgica, con particolare riferimento al melanoma cutaneo</w:t>
      </w:r>
    </w:p>
    <w:p w14:paraId="36A8CECE" w14:textId="3D8E6544" w:rsidR="009F4216" w:rsidRDefault="00892646">
      <w:pPr>
        <w:ind w:left="2" w:hanging="2"/>
        <w:rPr>
          <w:b/>
          <w:sz w:val="22"/>
          <w:szCs w:val="22"/>
        </w:rPr>
      </w:pPr>
      <w:r>
        <w:rPr>
          <w:b/>
          <w:sz w:val="22"/>
          <w:szCs w:val="22"/>
        </w:rPr>
        <w:t>Codice protocollo:</w:t>
      </w:r>
      <w:r w:rsidR="00E320F7">
        <w:rPr>
          <w:b/>
          <w:sz w:val="22"/>
          <w:szCs w:val="22"/>
        </w:rPr>
        <w:t xml:space="preserve"> </w:t>
      </w:r>
      <w:proofErr w:type="spellStart"/>
      <w:r w:rsidR="00E320F7" w:rsidRPr="009656DB">
        <w:rPr>
          <w:sz w:val="22"/>
          <w:szCs w:val="22"/>
        </w:rPr>
        <w:t>Mel_Sosp</w:t>
      </w:r>
      <w:proofErr w:type="spellEnd"/>
    </w:p>
    <w:p w14:paraId="341AD2F8" w14:textId="4D4296DE" w:rsidR="009F4216" w:rsidRDefault="00892646">
      <w:pPr>
        <w:ind w:left="2" w:hanging="2"/>
        <w:rPr>
          <w:b/>
          <w:sz w:val="22"/>
          <w:szCs w:val="22"/>
        </w:rPr>
      </w:pPr>
      <w:r>
        <w:rPr>
          <w:b/>
          <w:sz w:val="22"/>
          <w:szCs w:val="22"/>
        </w:rPr>
        <w:t>Promotore</w:t>
      </w:r>
      <w:r w:rsidR="00AA7EDD">
        <w:rPr>
          <w:b/>
          <w:sz w:val="22"/>
          <w:szCs w:val="22"/>
        </w:rPr>
        <w:t xml:space="preserve">: </w:t>
      </w:r>
      <w:r w:rsidR="00AA7EDD" w:rsidRPr="009656DB">
        <w:rPr>
          <w:sz w:val="22"/>
          <w:szCs w:val="22"/>
        </w:rPr>
        <w:t>Azienda USL Toscana Centro</w:t>
      </w:r>
    </w:p>
    <w:p w14:paraId="041C4266" w14:textId="0EA29945" w:rsidR="009F4216" w:rsidRPr="009656DB" w:rsidRDefault="00892646">
      <w:pPr>
        <w:ind w:left="2" w:hanging="2"/>
        <w:rPr>
          <w:sz w:val="22"/>
          <w:szCs w:val="22"/>
        </w:rPr>
      </w:pPr>
      <w:r>
        <w:rPr>
          <w:b/>
          <w:sz w:val="22"/>
          <w:szCs w:val="22"/>
        </w:rPr>
        <w:t xml:space="preserve">Responsabile Scientifico (PI): </w:t>
      </w:r>
      <w:r w:rsidR="00AA7EDD">
        <w:rPr>
          <w:sz w:val="22"/>
          <w:szCs w:val="22"/>
        </w:rPr>
        <w:t>Dott. Vincenzo De Giorgi – SOC Dermatologia I Piero Palagi</w:t>
      </w:r>
    </w:p>
    <w:p w14:paraId="4B2BEF69" w14:textId="77777777" w:rsidR="009F4216" w:rsidRDefault="009F4216">
      <w:pPr>
        <w:ind w:left="2" w:hanging="2"/>
        <w:rPr>
          <w:sz w:val="22"/>
          <w:szCs w:val="22"/>
        </w:rPr>
      </w:pPr>
    </w:p>
    <w:p w14:paraId="595A8747" w14:textId="77777777" w:rsidR="0054101D" w:rsidRDefault="0054101D" w:rsidP="0054101D">
      <w:pPr>
        <w:ind w:left="2" w:hanging="2"/>
        <w:rPr>
          <w:i/>
          <w:sz w:val="22"/>
          <w:szCs w:val="22"/>
        </w:rPr>
      </w:pPr>
      <w:r>
        <w:rPr>
          <w:sz w:val="22"/>
          <w:szCs w:val="22"/>
        </w:rPr>
        <w:t xml:space="preserve">Stato: </w:t>
      </w:r>
      <w:r w:rsidRPr="00134B89">
        <w:rPr>
          <w:sz w:val="22"/>
          <w:szCs w:val="22"/>
        </w:rPr>
        <w:t>Versione 1.0</w:t>
      </w:r>
    </w:p>
    <w:p w14:paraId="0EBF1F7E" w14:textId="0BF61F7D" w:rsidR="009F4216" w:rsidRDefault="00892646" w:rsidP="008C487A">
      <w:pPr>
        <w:ind w:left="2" w:hanging="2"/>
        <w:rPr>
          <w:sz w:val="22"/>
          <w:szCs w:val="22"/>
        </w:rPr>
      </w:pPr>
      <w:r>
        <w:rPr>
          <w:sz w:val="22"/>
          <w:szCs w:val="22"/>
        </w:rPr>
        <w:t>Data di generazione documento:</w:t>
      </w:r>
      <w:r w:rsidR="00AA7EDD">
        <w:rPr>
          <w:sz w:val="22"/>
          <w:szCs w:val="22"/>
        </w:rPr>
        <w:t xml:space="preserve"> 21/01/2026</w:t>
      </w:r>
    </w:p>
    <w:p w14:paraId="5527F086" w14:textId="459B63C0" w:rsidR="009F4216" w:rsidRDefault="00892646">
      <w:pPr>
        <w:ind w:left="2" w:hanging="2"/>
        <w:rPr>
          <w:i/>
          <w:sz w:val="22"/>
          <w:szCs w:val="22"/>
        </w:rPr>
      </w:pPr>
      <w:r>
        <w:rPr>
          <w:sz w:val="22"/>
          <w:szCs w:val="22"/>
        </w:rPr>
        <w:t>Verificato e Approvato da:</w:t>
      </w:r>
      <w:r>
        <w:rPr>
          <w:i/>
          <w:sz w:val="22"/>
          <w:szCs w:val="22"/>
        </w:rPr>
        <w:t xml:space="preserve"> </w:t>
      </w:r>
      <w:r w:rsidR="0054101D">
        <w:rPr>
          <w:i/>
          <w:sz w:val="22"/>
          <w:szCs w:val="22"/>
        </w:rPr>
        <w:t>Dott. Vincenzo De Giorgi</w:t>
      </w:r>
    </w:p>
    <w:p w14:paraId="0A3BF6A0" w14:textId="77777777" w:rsidR="009F4216" w:rsidRDefault="009F4216" w:rsidP="009656DB">
      <w:pPr>
        <w:ind w:firstLine="0"/>
        <w:rPr>
          <w:b/>
          <w:sz w:val="22"/>
          <w:szCs w:val="22"/>
        </w:rPr>
      </w:pPr>
    </w:p>
    <w:p w14:paraId="39710E60" w14:textId="77777777" w:rsidR="009F4216" w:rsidRDefault="006B3A3A">
      <w:pPr>
        <w:ind w:left="2" w:hanging="2"/>
        <w:rPr>
          <w:b/>
          <w:sz w:val="22"/>
          <w:szCs w:val="22"/>
        </w:rPr>
      </w:pPr>
      <w:r>
        <w:pict w14:anchorId="0CDF8260">
          <v:rect id="_x0000_i1025" style="width:0;height:1.5pt" o:hralign="center" o:hrstd="t" o:hr="t" fillcolor="#a0a0a0" stroked="f"/>
        </w:pict>
      </w:r>
    </w:p>
    <w:p w14:paraId="41413FD5" w14:textId="77777777" w:rsidR="009F4216" w:rsidRDefault="009F4216">
      <w:pPr>
        <w:ind w:left="2" w:hanging="2"/>
        <w:rPr>
          <w:b/>
          <w:sz w:val="22"/>
          <w:szCs w:val="22"/>
        </w:rPr>
      </w:pPr>
    </w:p>
    <w:p w14:paraId="7F3AA8BD" w14:textId="77777777" w:rsidR="009F4216" w:rsidRDefault="00892646">
      <w:pPr>
        <w:keepNext/>
        <w:keepLines/>
        <w:numPr>
          <w:ilvl w:val="0"/>
          <w:numId w:val="2"/>
        </w:numPr>
        <w:pBdr>
          <w:top w:val="nil"/>
          <w:left w:val="nil"/>
          <w:bottom w:val="nil"/>
          <w:right w:val="nil"/>
          <w:between w:val="nil"/>
        </w:pBdr>
        <w:ind w:left="2" w:hanging="2"/>
        <w:rPr>
          <w:b/>
          <w:color w:val="000000"/>
          <w:sz w:val="22"/>
          <w:szCs w:val="22"/>
        </w:rPr>
      </w:pPr>
      <w:bookmarkStart w:id="2" w:name="_heading=h.dz4kz62agyt4" w:colFirst="0" w:colLast="0"/>
      <w:bookmarkEnd w:id="2"/>
      <w:r>
        <w:rPr>
          <w:b/>
          <w:color w:val="000000"/>
          <w:sz w:val="22"/>
          <w:szCs w:val="22"/>
        </w:rPr>
        <w:t>DESCRIZIONE DEL TRATTAMENTO E DELLE FINALITÀ</w:t>
      </w:r>
    </w:p>
    <w:p w14:paraId="08685D1D" w14:textId="77777777" w:rsidR="009F4216" w:rsidRDefault="00892646">
      <w:pPr>
        <w:keepNext/>
        <w:keepLines/>
        <w:pBdr>
          <w:top w:val="nil"/>
          <w:left w:val="nil"/>
          <w:bottom w:val="nil"/>
          <w:right w:val="nil"/>
          <w:between w:val="nil"/>
        </w:pBdr>
        <w:ind w:left="2" w:hanging="2"/>
        <w:rPr>
          <w:b/>
          <w:color w:val="000000"/>
          <w:sz w:val="22"/>
          <w:szCs w:val="22"/>
        </w:rPr>
      </w:pPr>
      <w:bookmarkStart w:id="3" w:name="_heading=h.y9syyncxbhop" w:colFirst="0" w:colLast="0"/>
      <w:bookmarkEnd w:id="3"/>
      <w:r>
        <w:rPr>
          <w:b/>
          <w:color w:val="000000"/>
          <w:sz w:val="22"/>
          <w:szCs w:val="22"/>
        </w:rPr>
        <w:t>3.1. Contesto del trattamento (descrizione sistematica)</w:t>
      </w:r>
    </w:p>
    <w:p w14:paraId="02FF55FD" w14:textId="553B16CC" w:rsidR="009F4216" w:rsidRDefault="00137D7A" w:rsidP="00102F2B">
      <w:pPr>
        <w:ind w:left="2" w:hanging="2"/>
        <w:rPr>
          <w:sz w:val="22"/>
          <w:szCs w:val="22"/>
        </w:rPr>
      </w:pPr>
      <w:r w:rsidRPr="009656DB">
        <w:rPr>
          <w:sz w:val="22"/>
          <w:szCs w:val="22"/>
        </w:rPr>
        <w:t>Il presente studio è osservazionale, con direzionalità retrospettiva e prospettica,</w:t>
      </w:r>
      <w:r w:rsidR="005424DA">
        <w:rPr>
          <w:sz w:val="22"/>
          <w:szCs w:val="22"/>
        </w:rPr>
        <w:t xml:space="preserve"> monocentrico,</w:t>
      </w:r>
      <w:r w:rsidRPr="009656DB">
        <w:rPr>
          <w:sz w:val="22"/>
          <w:szCs w:val="22"/>
        </w:rPr>
        <w:t xml:space="preserve"> di natura non profit e prevede l’analisi di dati raccolti nell’ambito della normale pratica clinica relativi a pazienti sottoposti a escissione chirurgica di lesioni pigmentate cutanee </w:t>
      </w:r>
      <w:r w:rsidR="00102F2B" w:rsidRPr="00102F2B">
        <w:rPr>
          <w:sz w:val="22"/>
          <w:szCs w:val="22"/>
        </w:rPr>
        <w:t>presso la SOC Dermatologia I Piero Palagi</w:t>
      </w:r>
      <w:r w:rsidR="00102F2B">
        <w:rPr>
          <w:sz w:val="22"/>
          <w:szCs w:val="22"/>
        </w:rPr>
        <w:t xml:space="preserve">. </w:t>
      </w:r>
      <w:bookmarkStart w:id="4" w:name="_heading=h.mt2f6p631ch2" w:colFirst="0" w:colLast="0"/>
      <w:bookmarkEnd w:id="4"/>
      <w:r w:rsidR="00102F2B" w:rsidRPr="00102F2B">
        <w:rPr>
          <w:sz w:val="22"/>
          <w:szCs w:val="22"/>
        </w:rPr>
        <w:t>La componente retrospettiva comprenderà i dati relativi ai pazienti sottoposti a escissione chirurgica nel periodo compreso tra il 2006 e la data di approvazione dello studio da parte del Comitato Etico competente. La componente prospettica comprenderà i pazienti arruolati a partire dalla data di approvazione dello studio e per i successivi 4 anni, corrispondenti alla fase di arruolamento/raccolta dati.</w:t>
      </w:r>
    </w:p>
    <w:p w14:paraId="72CD5378" w14:textId="77777777" w:rsidR="00102F2B" w:rsidRDefault="00102F2B" w:rsidP="00102F2B">
      <w:pPr>
        <w:ind w:left="2" w:hanging="2"/>
        <w:rPr>
          <w:b/>
          <w:color w:val="000000"/>
          <w:sz w:val="22"/>
          <w:szCs w:val="22"/>
        </w:rPr>
      </w:pPr>
    </w:p>
    <w:p w14:paraId="58D8B11A" w14:textId="77777777" w:rsidR="008C487A" w:rsidRDefault="008C487A">
      <w:pPr>
        <w:keepNext/>
        <w:keepLines/>
        <w:pBdr>
          <w:top w:val="nil"/>
          <w:left w:val="nil"/>
          <w:bottom w:val="nil"/>
          <w:right w:val="nil"/>
          <w:between w:val="nil"/>
        </w:pBdr>
        <w:ind w:left="2" w:hanging="2"/>
        <w:rPr>
          <w:b/>
          <w:color w:val="000000"/>
          <w:sz w:val="22"/>
          <w:szCs w:val="22"/>
        </w:rPr>
      </w:pPr>
    </w:p>
    <w:p w14:paraId="189279E5" w14:textId="7C22A9CA" w:rsidR="009F4216" w:rsidRDefault="00892646">
      <w:pPr>
        <w:keepNext/>
        <w:keepLines/>
        <w:pBdr>
          <w:top w:val="nil"/>
          <w:left w:val="nil"/>
          <w:bottom w:val="nil"/>
          <w:right w:val="nil"/>
          <w:between w:val="nil"/>
        </w:pBdr>
        <w:ind w:left="2" w:hanging="2"/>
        <w:rPr>
          <w:b/>
          <w:color w:val="000000"/>
          <w:sz w:val="22"/>
          <w:szCs w:val="22"/>
        </w:rPr>
      </w:pPr>
      <w:r>
        <w:rPr>
          <w:b/>
          <w:color w:val="000000"/>
          <w:sz w:val="22"/>
          <w:szCs w:val="22"/>
        </w:rPr>
        <w:t xml:space="preserve">3.2. Natura e Finalità del trattamento </w:t>
      </w:r>
    </w:p>
    <w:p w14:paraId="0D0CF258" w14:textId="36E91721" w:rsidR="00115969" w:rsidRDefault="00115969">
      <w:pPr>
        <w:keepNext/>
        <w:keepLines/>
        <w:pBdr>
          <w:top w:val="nil"/>
          <w:left w:val="nil"/>
          <w:bottom w:val="nil"/>
          <w:right w:val="nil"/>
          <w:between w:val="nil"/>
        </w:pBdr>
        <w:ind w:left="2" w:hanging="2"/>
        <w:rPr>
          <w:color w:val="000000"/>
          <w:sz w:val="22"/>
          <w:szCs w:val="22"/>
        </w:rPr>
      </w:pPr>
      <w:r>
        <w:rPr>
          <w:b/>
          <w:color w:val="000000"/>
          <w:sz w:val="22"/>
          <w:szCs w:val="22"/>
        </w:rPr>
        <w:t xml:space="preserve">- </w:t>
      </w:r>
      <w:r w:rsidRPr="009656DB">
        <w:rPr>
          <w:color w:val="000000"/>
          <w:sz w:val="22"/>
          <w:szCs w:val="22"/>
        </w:rPr>
        <w:t>analizzare l’effettivo impatto</w:t>
      </w:r>
      <w:r>
        <w:rPr>
          <w:color w:val="000000"/>
          <w:sz w:val="22"/>
          <w:szCs w:val="22"/>
        </w:rPr>
        <w:t xml:space="preserve"> delle escissioni chirurgiche e valutare le caratteristiche cliniche, </w:t>
      </w:r>
      <w:proofErr w:type="spellStart"/>
      <w:r>
        <w:rPr>
          <w:color w:val="000000"/>
          <w:sz w:val="22"/>
          <w:szCs w:val="22"/>
        </w:rPr>
        <w:t>dermoscopiche</w:t>
      </w:r>
      <w:proofErr w:type="spellEnd"/>
      <w:r>
        <w:rPr>
          <w:color w:val="000000"/>
          <w:sz w:val="22"/>
          <w:szCs w:val="22"/>
        </w:rPr>
        <w:t xml:space="preserve"> e </w:t>
      </w:r>
      <w:r w:rsidRPr="00115969">
        <w:rPr>
          <w:color w:val="000000"/>
          <w:sz w:val="22"/>
          <w:szCs w:val="22"/>
        </w:rPr>
        <w:t xml:space="preserve">istopatologiche delle lesioni cutanee sottoposte a exeresi chirurgica presso la SOC Dermatologia I Piero Palagi, con particolare riferimento alle lesioni </w:t>
      </w:r>
      <w:proofErr w:type="spellStart"/>
      <w:r w:rsidRPr="00115969">
        <w:rPr>
          <w:color w:val="000000"/>
          <w:sz w:val="22"/>
          <w:szCs w:val="22"/>
        </w:rPr>
        <w:t>melanocitarie</w:t>
      </w:r>
      <w:proofErr w:type="spellEnd"/>
      <w:r w:rsidRPr="00115969">
        <w:rPr>
          <w:color w:val="000000"/>
          <w:sz w:val="22"/>
          <w:szCs w:val="22"/>
        </w:rPr>
        <w:t xml:space="preserve"> sospette e al melanoma cutaneo.</w:t>
      </w:r>
    </w:p>
    <w:p w14:paraId="7240F856" w14:textId="7FD77195" w:rsidR="00115969" w:rsidRDefault="00115969" w:rsidP="00115969">
      <w:pPr>
        <w:keepNext/>
        <w:keepLines/>
        <w:pBdr>
          <w:top w:val="nil"/>
          <w:left w:val="nil"/>
          <w:bottom w:val="nil"/>
          <w:right w:val="nil"/>
          <w:between w:val="nil"/>
        </w:pBdr>
        <w:ind w:left="2" w:hanging="2"/>
        <w:rPr>
          <w:color w:val="000000"/>
          <w:sz w:val="22"/>
          <w:szCs w:val="22"/>
        </w:rPr>
      </w:pPr>
      <w:r>
        <w:rPr>
          <w:b/>
          <w:color w:val="000000"/>
          <w:sz w:val="22"/>
          <w:szCs w:val="22"/>
        </w:rPr>
        <w:t xml:space="preserve">- </w:t>
      </w:r>
      <w:r w:rsidRPr="009656DB">
        <w:rPr>
          <w:color w:val="000000"/>
          <w:sz w:val="22"/>
          <w:szCs w:val="22"/>
        </w:rPr>
        <w:t>valutare le caratteristiche</w:t>
      </w:r>
      <w:r>
        <w:rPr>
          <w:color w:val="000000"/>
          <w:sz w:val="22"/>
          <w:szCs w:val="22"/>
        </w:rPr>
        <w:t xml:space="preserve"> </w:t>
      </w:r>
      <w:r w:rsidRPr="00115969">
        <w:rPr>
          <w:color w:val="000000"/>
          <w:sz w:val="22"/>
          <w:szCs w:val="22"/>
        </w:rPr>
        <w:t>delle lesioni pigmentate asportate e risultate melanoma all’esame istologico, confrontandole con lesioni risultate “non melanoma”.</w:t>
      </w:r>
    </w:p>
    <w:p w14:paraId="072D5A5E" w14:textId="61C79EBD" w:rsidR="00102F2B" w:rsidRPr="00102F2B" w:rsidRDefault="00102F2B" w:rsidP="00102F2B">
      <w:pPr>
        <w:keepNext/>
        <w:keepLines/>
        <w:pBdr>
          <w:top w:val="nil"/>
          <w:left w:val="nil"/>
          <w:bottom w:val="nil"/>
          <w:right w:val="nil"/>
          <w:between w:val="nil"/>
        </w:pBdr>
        <w:ind w:left="2" w:hanging="2"/>
        <w:rPr>
          <w:color w:val="000000"/>
          <w:sz w:val="22"/>
          <w:szCs w:val="22"/>
        </w:rPr>
      </w:pPr>
      <w:r>
        <w:rPr>
          <w:color w:val="000000"/>
          <w:sz w:val="22"/>
          <w:szCs w:val="22"/>
        </w:rPr>
        <w:t xml:space="preserve">- </w:t>
      </w:r>
      <w:r w:rsidRPr="00102F2B">
        <w:rPr>
          <w:color w:val="000000"/>
          <w:sz w:val="22"/>
          <w:szCs w:val="22"/>
        </w:rPr>
        <w:t xml:space="preserve">approfondire l’associazione tra i principali fattori clinici, </w:t>
      </w:r>
      <w:proofErr w:type="spellStart"/>
      <w:r w:rsidRPr="00102F2B">
        <w:rPr>
          <w:color w:val="000000"/>
          <w:sz w:val="22"/>
          <w:szCs w:val="22"/>
        </w:rPr>
        <w:t>dermoscopici</w:t>
      </w:r>
      <w:proofErr w:type="spellEnd"/>
      <w:r w:rsidRPr="00102F2B">
        <w:rPr>
          <w:color w:val="000000"/>
          <w:sz w:val="22"/>
          <w:szCs w:val="22"/>
        </w:rPr>
        <w:t xml:space="preserve"> e demografici e l’esito istopatologico delle lesioni cutanee sottoposte a exeresi chirurgica, nonché analizzare la correlazione tra i parametri clinico-</w:t>
      </w:r>
      <w:proofErr w:type="spellStart"/>
      <w:r w:rsidRPr="00102F2B">
        <w:rPr>
          <w:color w:val="000000"/>
          <w:sz w:val="22"/>
          <w:szCs w:val="22"/>
        </w:rPr>
        <w:t>dermoscopici</w:t>
      </w:r>
      <w:proofErr w:type="spellEnd"/>
      <w:r w:rsidRPr="00102F2B">
        <w:rPr>
          <w:color w:val="000000"/>
          <w:sz w:val="22"/>
          <w:szCs w:val="22"/>
        </w:rPr>
        <w:t xml:space="preserve"> di sospetto e i fattori prognostici istopatologici nei casi di melanoma.</w:t>
      </w:r>
    </w:p>
    <w:p w14:paraId="23A0E5F6" w14:textId="77777777" w:rsidR="00115969" w:rsidRPr="00115969" w:rsidRDefault="00115969" w:rsidP="00115969">
      <w:pPr>
        <w:keepNext/>
        <w:keepLines/>
        <w:pBdr>
          <w:top w:val="nil"/>
          <w:left w:val="nil"/>
          <w:bottom w:val="nil"/>
          <w:right w:val="nil"/>
          <w:between w:val="nil"/>
        </w:pBdr>
        <w:ind w:left="2" w:hanging="2"/>
        <w:rPr>
          <w:color w:val="000000"/>
          <w:sz w:val="22"/>
          <w:szCs w:val="22"/>
        </w:rPr>
      </w:pPr>
    </w:p>
    <w:p w14:paraId="37DE0BF7" w14:textId="77777777" w:rsidR="00137D7A" w:rsidRPr="009656DB" w:rsidRDefault="00137D7A">
      <w:pPr>
        <w:ind w:left="2" w:hanging="2"/>
        <w:rPr>
          <w:sz w:val="22"/>
          <w:szCs w:val="22"/>
        </w:rPr>
      </w:pPr>
      <w:r w:rsidRPr="009656DB">
        <w:rPr>
          <w:sz w:val="22"/>
          <w:szCs w:val="22"/>
        </w:rPr>
        <w:t xml:space="preserve">I dati d’interesse per il presente studio relativi ai casi di melanoma saranno raccolti attraverso consultazione degli esami istopatologici delle asportazioni chirurgiche in oggetto. Saranno valutati anche dati derivanti dalle immagini cliniche e </w:t>
      </w:r>
      <w:proofErr w:type="spellStart"/>
      <w:r w:rsidRPr="009656DB">
        <w:rPr>
          <w:sz w:val="22"/>
          <w:szCs w:val="22"/>
        </w:rPr>
        <w:t>dermoscopiche</w:t>
      </w:r>
      <w:proofErr w:type="spellEnd"/>
      <w:r w:rsidRPr="009656DB">
        <w:rPr>
          <w:sz w:val="22"/>
          <w:szCs w:val="22"/>
        </w:rPr>
        <w:t xml:space="preserve"> delle lesioni asportate, qualora disponibili. Tali immagini verranno analizzate in cieco da un gruppo di dermatologi esperti in </w:t>
      </w:r>
      <w:proofErr w:type="spellStart"/>
      <w:r w:rsidRPr="009656DB">
        <w:rPr>
          <w:sz w:val="22"/>
          <w:szCs w:val="22"/>
        </w:rPr>
        <w:t>dermoscopia</w:t>
      </w:r>
      <w:proofErr w:type="spellEnd"/>
      <w:r w:rsidRPr="009656DB">
        <w:rPr>
          <w:sz w:val="22"/>
          <w:szCs w:val="22"/>
        </w:rPr>
        <w:t xml:space="preserve"> (Dipartimento di Dermatologia, Università degli Studi di Firenze, Italia), che completeranno un questionario per valutare le caratteristiche </w:t>
      </w:r>
      <w:proofErr w:type="spellStart"/>
      <w:r w:rsidRPr="009656DB">
        <w:rPr>
          <w:sz w:val="22"/>
          <w:szCs w:val="22"/>
        </w:rPr>
        <w:t>dermoscopiche</w:t>
      </w:r>
      <w:proofErr w:type="spellEnd"/>
      <w:r w:rsidRPr="009656DB">
        <w:rPr>
          <w:sz w:val="22"/>
          <w:szCs w:val="22"/>
        </w:rPr>
        <w:t xml:space="preserve"> delle lesioni. Tale analisi ha esclusivamente finalità di ricerca e non comporta alcuna ricaduta sul percorso diagnostico-terapeutico dei pazienti.</w:t>
      </w:r>
      <w:r w:rsidRPr="009656DB" w:rsidDel="00137D7A">
        <w:rPr>
          <w:sz w:val="22"/>
          <w:szCs w:val="22"/>
        </w:rPr>
        <w:t xml:space="preserve"> </w:t>
      </w:r>
    </w:p>
    <w:p w14:paraId="2A85252B" w14:textId="77777777" w:rsidR="009F4216" w:rsidRDefault="009F4216">
      <w:pPr>
        <w:ind w:left="2" w:hanging="2"/>
        <w:rPr>
          <w:b/>
          <w:sz w:val="22"/>
          <w:szCs w:val="22"/>
        </w:rPr>
      </w:pPr>
    </w:p>
    <w:p w14:paraId="50EFB7AA" w14:textId="16351CA0" w:rsidR="009F4216" w:rsidRDefault="00892646">
      <w:pPr>
        <w:keepNext/>
        <w:keepLines/>
        <w:pBdr>
          <w:top w:val="nil"/>
          <w:left w:val="nil"/>
          <w:bottom w:val="nil"/>
          <w:right w:val="nil"/>
          <w:between w:val="nil"/>
        </w:pBdr>
        <w:ind w:left="2" w:hanging="2"/>
        <w:rPr>
          <w:b/>
          <w:color w:val="000000"/>
          <w:sz w:val="22"/>
          <w:szCs w:val="22"/>
        </w:rPr>
      </w:pPr>
      <w:bookmarkStart w:id="5" w:name="_heading=h.135qdc3st6zi" w:colFirst="0" w:colLast="0"/>
      <w:bookmarkEnd w:id="5"/>
      <w:r>
        <w:rPr>
          <w:b/>
          <w:color w:val="000000"/>
          <w:sz w:val="22"/>
          <w:szCs w:val="22"/>
        </w:rPr>
        <w:t xml:space="preserve">3.3 Categorie di dati personali trattati </w:t>
      </w:r>
    </w:p>
    <w:p w14:paraId="0E97E478" w14:textId="77777777" w:rsidR="00370C93" w:rsidRDefault="00370C93">
      <w:pPr>
        <w:keepNext/>
        <w:keepLines/>
        <w:pBdr>
          <w:top w:val="nil"/>
          <w:left w:val="nil"/>
          <w:bottom w:val="nil"/>
          <w:right w:val="nil"/>
          <w:between w:val="nil"/>
        </w:pBdr>
        <w:ind w:left="2" w:hanging="2"/>
        <w:rPr>
          <w:b/>
          <w:color w:val="000000"/>
          <w:sz w:val="22"/>
          <w:szCs w:val="22"/>
        </w:rPr>
      </w:pPr>
    </w:p>
    <w:p w14:paraId="2D91020F" w14:textId="21BB722D" w:rsidR="00137D7A" w:rsidRPr="009656DB" w:rsidRDefault="00137D7A" w:rsidP="00137D7A">
      <w:pPr>
        <w:keepNext/>
        <w:keepLines/>
        <w:pBdr>
          <w:top w:val="nil"/>
          <w:left w:val="nil"/>
          <w:bottom w:val="nil"/>
          <w:right w:val="nil"/>
          <w:between w:val="nil"/>
        </w:pBdr>
        <w:ind w:left="2" w:hanging="2"/>
        <w:rPr>
          <w:sz w:val="22"/>
          <w:szCs w:val="22"/>
        </w:rPr>
      </w:pPr>
      <w:r w:rsidRPr="00137D7A">
        <w:rPr>
          <w:i/>
          <w:sz w:val="22"/>
          <w:szCs w:val="22"/>
        </w:rPr>
        <w:t>•</w:t>
      </w:r>
      <w:r w:rsidRPr="009656DB">
        <w:rPr>
          <w:sz w:val="22"/>
          <w:szCs w:val="22"/>
        </w:rPr>
        <w:tab/>
        <w:t xml:space="preserve">dati </w:t>
      </w:r>
      <w:r w:rsidR="0054101D">
        <w:rPr>
          <w:sz w:val="22"/>
          <w:szCs w:val="22"/>
        </w:rPr>
        <w:t>generici</w:t>
      </w:r>
      <w:r w:rsidRPr="009656DB">
        <w:rPr>
          <w:sz w:val="22"/>
          <w:szCs w:val="22"/>
        </w:rPr>
        <w:t xml:space="preserve"> del paziente;</w:t>
      </w:r>
    </w:p>
    <w:p w14:paraId="2F08B432" w14:textId="77777777" w:rsidR="00137D7A" w:rsidRPr="009656DB" w:rsidRDefault="00137D7A" w:rsidP="00137D7A">
      <w:pPr>
        <w:keepNext/>
        <w:keepLines/>
        <w:pBdr>
          <w:top w:val="nil"/>
          <w:left w:val="nil"/>
          <w:bottom w:val="nil"/>
          <w:right w:val="nil"/>
          <w:between w:val="nil"/>
        </w:pBdr>
        <w:ind w:left="2" w:hanging="2"/>
        <w:rPr>
          <w:sz w:val="22"/>
          <w:szCs w:val="22"/>
        </w:rPr>
      </w:pPr>
      <w:r w:rsidRPr="009656DB">
        <w:rPr>
          <w:sz w:val="22"/>
          <w:szCs w:val="22"/>
        </w:rPr>
        <w:t>•</w:t>
      </w:r>
      <w:r w:rsidRPr="009656DB">
        <w:rPr>
          <w:sz w:val="22"/>
          <w:szCs w:val="22"/>
        </w:rPr>
        <w:tab/>
        <w:t>sede anatomica della lesione;</w:t>
      </w:r>
    </w:p>
    <w:p w14:paraId="531431B8" w14:textId="77777777" w:rsidR="00137D7A" w:rsidRDefault="00137D7A" w:rsidP="00137D7A">
      <w:pPr>
        <w:ind w:left="2" w:hanging="2"/>
        <w:rPr>
          <w:sz w:val="22"/>
          <w:szCs w:val="22"/>
        </w:rPr>
      </w:pPr>
      <w:r w:rsidRPr="009656DB">
        <w:rPr>
          <w:sz w:val="22"/>
          <w:szCs w:val="22"/>
        </w:rPr>
        <w:t>•</w:t>
      </w:r>
      <w:r w:rsidRPr="009656DB">
        <w:rPr>
          <w:sz w:val="22"/>
          <w:szCs w:val="22"/>
        </w:rPr>
        <w:tab/>
        <w:t>dimensioni della lesione (in cm);</w:t>
      </w:r>
      <w:r w:rsidRPr="009656DB" w:rsidDel="00137D7A">
        <w:rPr>
          <w:sz w:val="22"/>
          <w:szCs w:val="22"/>
        </w:rPr>
        <w:t xml:space="preserve"> </w:t>
      </w:r>
    </w:p>
    <w:p w14:paraId="4F79106C" w14:textId="724C624E" w:rsidR="00137D7A" w:rsidRDefault="00137D7A" w:rsidP="00137D7A">
      <w:pPr>
        <w:ind w:left="2" w:hanging="2"/>
        <w:rPr>
          <w:sz w:val="22"/>
          <w:szCs w:val="22"/>
        </w:rPr>
      </w:pPr>
      <w:r w:rsidRPr="00137D7A">
        <w:rPr>
          <w:sz w:val="22"/>
          <w:szCs w:val="22"/>
        </w:rPr>
        <w:t>•</w:t>
      </w:r>
      <w:r w:rsidRPr="00137D7A">
        <w:rPr>
          <w:sz w:val="22"/>
          <w:szCs w:val="22"/>
        </w:rPr>
        <w:tab/>
        <w:t>diagnosi istopatologica</w:t>
      </w:r>
    </w:p>
    <w:p w14:paraId="77644058" w14:textId="77777777" w:rsidR="0054101D" w:rsidRPr="00137D7A" w:rsidRDefault="0054101D" w:rsidP="00137D7A">
      <w:pPr>
        <w:ind w:left="2" w:hanging="2"/>
        <w:rPr>
          <w:sz w:val="22"/>
          <w:szCs w:val="22"/>
        </w:rPr>
      </w:pPr>
    </w:p>
    <w:p w14:paraId="7277CEA8" w14:textId="77777777" w:rsidR="00137D7A" w:rsidRPr="00137D7A" w:rsidRDefault="00137D7A" w:rsidP="00137D7A">
      <w:pPr>
        <w:ind w:left="2" w:hanging="2"/>
        <w:rPr>
          <w:sz w:val="22"/>
          <w:szCs w:val="22"/>
        </w:rPr>
      </w:pPr>
      <w:r w:rsidRPr="00137D7A">
        <w:rPr>
          <w:sz w:val="22"/>
          <w:szCs w:val="22"/>
        </w:rPr>
        <w:t xml:space="preserve">In particolare, nel gruppo di pazienti con conferma diagnostica di melanoma verranno analizzati e incrociati, con i dati clinici e </w:t>
      </w:r>
      <w:proofErr w:type="spellStart"/>
      <w:r w:rsidRPr="00137D7A">
        <w:rPr>
          <w:sz w:val="22"/>
          <w:szCs w:val="22"/>
        </w:rPr>
        <w:t>dermoscopici</w:t>
      </w:r>
      <w:proofErr w:type="spellEnd"/>
      <w:r w:rsidRPr="00137D7A">
        <w:rPr>
          <w:sz w:val="22"/>
          <w:szCs w:val="22"/>
        </w:rPr>
        <w:t>, i seguenti parametri prognostici e istopatologici:</w:t>
      </w:r>
    </w:p>
    <w:p w14:paraId="793FF18C" w14:textId="77777777" w:rsidR="00137D7A" w:rsidRPr="00137D7A" w:rsidRDefault="00137D7A" w:rsidP="00137D7A">
      <w:pPr>
        <w:ind w:left="2" w:hanging="2"/>
        <w:rPr>
          <w:sz w:val="22"/>
          <w:szCs w:val="22"/>
        </w:rPr>
      </w:pPr>
      <w:r w:rsidRPr="00137D7A">
        <w:rPr>
          <w:sz w:val="22"/>
          <w:szCs w:val="22"/>
        </w:rPr>
        <w:t>•</w:t>
      </w:r>
      <w:r w:rsidRPr="00137D7A">
        <w:rPr>
          <w:sz w:val="22"/>
          <w:szCs w:val="22"/>
        </w:rPr>
        <w:tab/>
      </w:r>
      <w:proofErr w:type="spellStart"/>
      <w:r w:rsidRPr="00137D7A">
        <w:rPr>
          <w:sz w:val="22"/>
          <w:szCs w:val="22"/>
        </w:rPr>
        <w:t>istotipo</w:t>
      </w:r>
      <w:proofErr w:type="spellEnd"/>
    </w:p>
    <w:p w14:paraId="25228511" w14:textId="77777777" w:rsidR="00137D7A" w:rsidRPr="00137D7A" w:rsidRDefault="00137D7A" w:rsidP="00137D7A">
      <w:pPr>
        <w:ind w:left="2" w:hanging="2"/>
        <w:rPr>
          <w:sz w:val="22"/>
          <w:szCs w:val="22"/>
        </w:rPr>
      </w:pPr>
      <w:r w:rsidRPr="00137D7A">
        <w:rPr>
          <w:sz w:val="22"/>
          <w:szCs w:val="22"/>
        </w:rPr>
        <w:t>•</w:t>
      </w:r>
      <w:r w:rsidRPr="00137D7A">
        <w:rPr>
          <w:sz w:val="22"/>
          <w:szCs w:val="22"/>
        </w:rPr>
        <w:tab/>
        <w:t xml:space="preserve">spessore di </w:t>
      </w:r>
      <w:proofErr w:type="spellStart"/>
      <w:r w:rsidRPr="00137D7A">
        <w:rPr>
          <w:sz w:val="22"/>
          <w:szCs w:val="22"/>
        </w:rPr>
        <w:t>Breslow</w:t>
      </w:r>
      <w:proofErr w:type="spellEnd"/>
    </w:p>
    <w:p w14:paraId="3857A4BC" w14:textId="77777777" w:rsidR="00137D7A" w:rsidRPr="00137D7A" w:rsidRDefault="00137D7A" w:rsidP="00137D7A">
      <w:pPr>
        <w:ind w:left="2" w:hanging="2"/>
        <w:rPr>
          <w:sz w:val="22"/>
          <w:szCs w:val="22"/>
        </w:rPr>
      </w:pPr>
      <w:r w:rsidRPr="00137D7A">
        <w:rPr>
          <w:sz w:val="22"/>
          <w:szCs w:val="22"/>
        </w:rPr>
        <w:t>•</w:t>
      </w:r>
      <w:r w:rsidRPr="00137D7A">
        <w:rPr>
          <w:sz w:val="22"/>
          <w:szCs w:val="22"/>
        </w:rPr>
        <w:tab/>
        <w:t>presenza di mitosi</w:t>
      </w:r>
    </w:p>
    <w:p w14:paraId="155785AF" w14:textId="77777777" w:rsidR="00137D7A" w:rsidRPr="00137D7A" w:rsidRDefault="00137D7A" w:rsidP="00137D7A">
      <w:pPr>
        <w:ind w:left="2" w:hanging="2"/>
        <w:rPr>
          <w:sz w:val="22"/>
          <w:szCs w:val="22"/>
        </w:rPr>
      </w:pPr>
      <w:r w:rsidRPr="00137D7A">
        <w:rPr>
          <w:sz w:val="22"/>
          <w:szCs w:val="22"/>
        </w:rPr>
        <w:t>•</w:t>
      </w:r>
      <w:r w:rsidRPr="00137D7A">
        <w:rPr>
          <w:sz w:val="22"/>
          <w:szCs w:val="22"/>
        </w:rPr>
        <w:tab/>
        <w:t>ulcerazione</w:t>
      </w:r>
    </w:p>
    <w:p w14:paraId="59B045B1" w14:textId="77777777" w:rsidR="00137D7A" w:rsidRPr="00137D7A" w:rsidRDefault="00137D7A" w:rsidP="00137D7A">
      <w:pPr>
        <w:ind w:left="2" w:hanging="2"/>
        <w:rPr>
          <w:sz w:val="22"/>
          <w:szCs w:val="22"/>
        </w:rPr>
      </w:pPr>
      <w:r w:rsidRPr="00137D7A">
        <w:rPr>
          <w:sz w:val="22"/>
          <w:szCs w:val="22"/>
        </w:rPr>
        <w:t>•</w:t>
      </w:r>
      <w:r w:rsidRPr="00137D7A">
        <w:rPr>
          <w:sz w:val="22"/>
          <w:szCs w:val="22"/>
        </w:rPr>
        <w:tab/>
        <w:t>regressione</w:t>
      </w:r>
    </w:p>
    <w:p w14:paraId="5A6E7D34" w14:textId="77777777" w:rsidR="00137D7A" w:rsidRPr="00137D7A" w:rsidRDefault="00137D7A" w:rsidP="00137D7A">
      <w:pPr>
        <w:ind w:left="2" w:hanging="2"/>
        <w:rPr>
          <w:sz w:val="22"/>
          <w:szCs w:val="22"/>
        </w:rPr>
      </w:pPr>
      <w:r w:rsidRPr="00137D7A">
        <w:rPr>
          <w:sz w:val="22"/>
          <w:szCs w:val="22"/>
        </w:rPr>
        <w:t>•</w:t>
      </w:r>
      <w:r w:rsidRPr="00137D7A">
        <w:rPr>
          <w:sz w:val="22"/>
          <w:szCs w:val="22"/>
        </w:rPr>
        <w:tab/>
        <w:t>componente nevica associata</w:t>
      </w:r>
    </w:p>
    <w:p w14:paraId="5BC60EED" w14:textId="77777777" w:rsidR="00137D7A" w:rsidRPr="00137D7A" w:rsidRDefault="00137D7A" w:rsidP="00137D7A">
      <w:pPr>
        <w:ind w:left="2" w:hanging="2"/>
        <w:rPr>
          <w:sz w:val="22"/>
          <w:szCs w:val="22"/>
        </w:rPr>
      </w:pPr>
      <w:r w:rsidRPr="00137D7A">
        <w:rPr>
          <w:sz w:val="22"/>
          <w:szCs w:val="22"/>
        </w:rPr>
        <w:t>•</w:t>
      </w:r>
      <w:r w:rsidRPr="00137D7A">
        <w:rPr>
          <w:sz w:val="22"/>
          <w:szCs w:val="22"/>
        </w:rPr>
        <w:tab/>
        <w:t>fase di crescita</w:t>
      </w:r>
    </w:p>
    <w:p w14:paraId="58378E89" w14:textId="77777777" w:rsidR="00137D7A" w:rsidRPr="00137D7A" w:rsidRDefault="00137D7A" w:rsidP="00137D7A">
      <w:pPr>
        <w:ind w:left="2" w:hanging="2"/>
        <w:rPr>
          <w:sz w:val="22"/>
          <w:szCs w:val="22"/>
        </w:rPr>
      </w:pPr>
      <w:r w:rsidRPr="00137D7A">
        <w:rPr>
          <w:sz w:val="22"/>
          <w:szCs w:val="22"/>
        </w:rPr>
        <w:t>•</w:t>
      </w:r>
      <w:r w:rsidRPr="00137D7A">
        <w:rPr>
          <w:sz w:val="22"/>
          <w:szCs w:val="22"/>
        </w:rPr>
        <w:tab/>
        <w:t>livello di Clark</w:t>
      </w:r>
    </w:p>
    <w:p w14:paraId="666401F2" w14:textId="77777777" w:rsidR="00137D7A" w:rsidRPr="00137D7A" w:rsidRDefault="00137D7A" w:rsidP="00137D7A">
      <w:pPr>
        <w:ind w:left="2" w:hanging="2"/>
        <w:rPr>
          <w:sz w:val="22"/>
          <w:szCs w:val="22"/>
        </w:rPr>
      </w:pPr>
      <w:r w:rsidRPr="00137D7A">
        <w:rPr>
          <w:sz w:val="22"/>
          <w:szCs w:val="22"/>
        </w:rPr>
        <w:t>•</w:t>
      </w:r>
      <w:r w:rsidRPr="00137D7A">
        <w:rPr>
          <w:sz w:val="22"/>
          <w:szCs w:val="22"/>
        </w:rPr>
        <w:tab/>
        <w:t>infiltrato linfocitario tumorale (TIL)</w:t>
      </w:r>
    </w:p>
    <w:p w14:paraId="25AB9B80" w14:textId="77777777" w:rsidR="00137D7A" w:rsidRPr="00137D7A" w:rsidRDefault="00137D7A" w:rsidP="00137D7A">
      <w:pPr>
        <w:ind w:left="2" w:hanging="2"/>
        <w:rPr>
          <w:sz w:val="22"/>
          <w:szCs w:val="22"/>
        </w:rPr>
      </w:pPr>
      <w:r w:rsidRPr="00137D7A">
        <w:rPr>
          <w:sz w:val="22"/>
          <w:szCs w:val="22"/>
        </w:rPr>
        <w:t>•</w:t>
      </w:r>
      <w:r w:rsidRPr="00137D7A">
        <w:rPr>
          <w:sz w:val="22"/>
          <w:szCs w:val="22"/>
        </w:rPr>
        <w:tab/>
        <w:t>invasione vascolare;</w:t>
      </w:r>
    </w:p>
    <w:p w14:paraId="43793745" w14:textId="77777777" w:rsidR="00137D7A" w:rsidRPr="00137D7A" w:rsidRDefault="00137D7A" w:rsidP="00137D7A">
      <w:pPr>
        <w:ind w:left="2" w:hanging="2"/>
        <w:rPr>
          <w:sz w:val="22"/>
          <w:szCs w:val="22"/>
        </w:rPr>
      </w:pPr>
      <w:r w:rsidRPr="00137D7A">
        <w:rPr>
          <w:sz w:val="22"/>
          <w:szCs w:val="22"/>
        </w:rPr>
        <w:t>•</w:t>
      </w:r>
      <w:r w:rsidRPr="00137D7A">
        <w:rPr>
          <w:sz w:val="22"/>
          <w:szCs w:val="22"/>
        </w:rPr>
        <w:tab/>
        <w:t>neurotropismo;</w:t>
      </w:r>
    </w:p>
    <w:p w14:paraId="1765D4D2" w14:textId="311F873A" w:rsidR="009F4216" w:rsidRPr="009656DB" w:rsidRDefault="00137D7A" w:rsidP="00137D7A">
      <w:pPr>
        <w:ind w:left="2" w:hanging="2"/>
        <w:rPr>
          <w:sz w:val="22"/>
          <w:szCs w:val="22"/>
        </w:rPr>
      </w:pPr>
      <w:r w:rsidRPr="00137D7A">
        <w:rPr>
          <w:sz w:val="22"/>
          <w:szCs w:val="22"/>
        </w:rPr>
        <w:t>•</w:t>
      </w:r>
      <w:r w:rsidRPr="00137D7A">
        <w:rPr>
          <w:sz w:val="22"/>
          <w:szCs w:val="22"/>
        </w:rPr>
        <w:tab/>
        <w:t xml:space="preserve"> </w:t>
      </w:r>
      <w:proofErr w:type="spellStart"/>
      <w:r w:rsidRPr="00137D7A">
        <w:rPr>
          <w:sz w:val="22"/>
          <w:szCs w:val="22"/>
        </w:rPr>
        <w:t>microsatellitosi</w:t>
      </w:r>
      <w:proofErr w:type="spellEnd"/>
      <w:r w:rsidRPr="00137D7A" w:rsidDel="00137D7A">
        <w:rPr>
          <w:sz w:val="22"/>
          <w:szCs w:val="22"/>
        </w:rPr>
        <w:t xml:space="preserve"> </w:t>
      </w:r>
    </w:p>
    <w:p w14:paraId="79C4247A" w14:textId="77777777" w:rsidR="0054101D" w:rsidRDefault="0054101D">
      <w:pPr>
        <w:keepNext/>
        <w:keepLines/>
        <w:pBdr>
          <w:top w:val="nil"/>
          <w:left w:val="nil"/>
          <w:bottom w:val="nil"/>
          <w:right w:val="nil"/>
          <w:between w:val="nil"/>
        </w:pBdr>
        <w:ind w:left="2" w:hanging="2"/>
        <w:rPr>
          <w:color w:val="000000"/>
          <w:sz w:val="22"/>
          <w:szCs w:val="22"/>
        </w:rPr>
      </w:pPr>
      <w:bookmarkStart w:id="6" w:name="_heading=h.qnygtocrefqc" w:colFirst="0" w:colLast="0"/>
      <w:bookmarkEnd w:id="6"/>
    </w:p>
    <w:p w14:paraId="38A22A85" w14:textId="05466CAF" w:rsidR="009F4216" w:rsidRDefault="00137D7A">
      <w:pPr>
        <w:keepNext/>
        <w:keepLines/>
        <w:pBdr>
          <w:top w:val="nil"/>
          <w:left w:val="nil"/>
          <w:bottom w:val="nil"/>
          <w:right w:val="nil"/>
          <w:between w:val="nil"/>
        </w:pBdr>
        <w:ind w:left="2" w:hanging="2"/>
        <w:rPr>
          <w:color w:val="000000"/>
          <w:sz w:val="22"/>
          <w:szCs w:val="22"/>
        </w:rPr>
      </w:pPr>
      <w:r w:rsidRPr="009656DB">
        <w:rPr>
          <w:color w:val="000000"/>
          <w:sz w:val="22"/>
          <w:szCs w:val="22"/>
        </w:rPr>
        <w:t xml:space="preserve">Potranno inoltre essere considerate ulteriori variabili cliniche, </w:t>
      </w:r>
      <w:proofErr w:type="spellStart"/>
      <w:r w:rsidRPr="009656DB">
        <w:rPr>
          <w:color w:val="000000"/>
          <w:sz w:val="22"/>
          <w:szCs w:val="22"/>
        </w:rPr>
        <w:t>dermoscopiche</w:t>
      </w:r>
      <w:proofErr w:type="spellEnd"/>
      <w:r w:rsidRPr="009656DB">
        <w:rPr>
          <w:color w:val="000000"/>
          <w:sz w:val="22"/>
          <w:szCs w:val="22"/>
        </w:rPr>
        <w:t xml:space="preserve"> o istopatologiche già presenti nella documentazione sanitaria, qualora rilevanti per specifiche analisi esplorative coerenti con le finalità del presente studio.</w:t>
      </w:r>
    </w:p>
    <w:p w14:paraId="583C3C5F" w14:textId="77777777" w:rsidR="00137D7A" w:rsidRPr="009656DB" w:rsidRDefault="00137D7A">
      <w:pPr>
        <w:keepNext/>
        <w:keepLines/>
        <w:pBdr>
          <w:top w:val="nil"/>
          <w:left w:val="nil"/>
          <w:bottom w:val="nil"/>
          <w:right w:val="nil"/>
          <w:between w:val="nil"/>
        </w:pBdr>
        <w:ind w:left="2" w:hanging="2"/>
        <w:rPr>
          <w:color w:val="000000"/>
          <w:sz w:val="22"/>
          <w:szCs w:val="22"/>
        </w:rPr>
      </w:pPr>
    </w:p>
    <w:p w14:paraId="40460CEE" w14:textId="77777777" w:rsidR="009F4216" w:rsidRDefault="00892646">
      <w:pPr>
        <w:keepNext/>
        <w:keepLines/>
        <w:pBdr>
          <w:top w:val="nil"/>
          <w:left w:val="nil"/>
          <w:bottom w:val="nil"/>
          <w:right w:val="nil"/>
          <w:between w:val="nil"/>
        </w:pBdr>
        <w:ind w:left="2" w:hanging="2"/>
        <w:rPr>
          <w:b/>
          <w:color w:val="000000"/>
          <w:sz w:val="22"/>
          <w:szCs w:val="22"/>
        </w:rPr>
      </w:pPr>
      <w:r>
        <w:rPr>
          <w:b/>
          <w:color w:val="000000"/>
          <w:sz w:val="22"/>
          <w:szCs w:val="22"/>
        </w:rPr>
        <w:t xml:space="preserve">3.4 Interessati coinvolti </w:t>
      </w:r>
    </w:p>
    <w:p w14:paraId="272BA537" w14:textId="3E520B77" w:rsidR="005424DA" w:rsidRPr="009656DB" w:rsidRDefault="005424DA" w:rsidP="005424DA">
      <w:pPr>
        <w:ind w:left="2" w:hanging="2"/>
        <w:rPr>
          <w:sz w:val="22"/>
          <w:szCs w:val="22"/>
        </w:rPr>
      </w:pPr>
      <w:bookmarkStart w:id="7" w:name="_heading=h.y0vrsu830s13" w:colFirst="0" w:colLast="0"/>
      <w:bookmarkEnd w:id="7"/>
      <w:r>
        <w:rPr>
          <w:sz w:val="22"/>
          <w:szCs w:val="22"/>
        </w:rPr>
        <w:t>I candidati allo studio saranno selezionati alla luce dei criteri di eleggibilità tra i pazienti afferenti alla</w:t>
      </w:r>
      <w:r w:rsidRPr="005424DA">
        <w:rPr>
          <w:sz w:val="22"/>
          <w:szCs w:val="22"/>
        </w:rPr>
        <w:t xml:space="preserve"> </w:t>
      </w:r>
      <w:r>
        <w:rPr>
          <w:sz w:val="22"/>
          <w:szCs w:val="22"/>
        </w:rPr>
        <w:t xml:space="preserve">SOC Dermatologia I dell’Ospedale Piero Palagi nel periodo oggetto di studio. </w:t>
      </w:r>
      <w:r w:rsidRPr="005424DA">
        <w:rPr>
          <w:sz w:val="22"/>
          <w:szCs w:val="22"/>
        </w:rPr>
        <w:t>si prevede il trattamento dei dati di circa 2500 pazienti complessivi nel periodo di riferimento.</w:t>
      </w:r>
    </w:p>
    <w:p w14:paraId="506DF530" w14:textId="77777777" w:rsidR="005424DA" w:rsidRDefault="005424DA" w:rsidP="005424DA">
      <w:pPr>
        <w:ind w:left="2" w:hanging="2"/>
        <w:rPr>
          <w:sz w:val="22"/>
          <w:szCs w:val="22"/>
        </w:rPr>
      </w:pPr>
    </w:p>
    <w:p w14:paraId="4E575C3C" w14:textId="7A9E4546" w:rsidR="009F4216" w:rsidRDefault="009F4216">
      <w:pPr>
        <w:keepNext/>
        <w:keepLines/>
        <w:pBdr>
          <w:top w:val="nil"/>
          <w:left w:val="nil"/>
          <w:bottom w:val="nil"/>
          <w:right w:val="nil"/>
          <w:between w:val="nil"/>
        </w:pBdr>
        <w:ind w:left="2" w:hanging="2"/>
        <w:rPr>
          <w:b/>
          <w:color w:val="000000"/>
          <w:sz w:val="22"/>
          <w:szCs w:val="22"/>
        </w:rPr>
      </w:pPr>
    </w:p>
    <w:p w14:paraId="53A06793" w14:textId="60EDF069" w:rsidR="009F4216" w:rsidRDefault="00892646" w:rsidP="009656DB">
      <w:pPr>
        <w:keepNext/>
        <w:keepLines/>
        <w:pBdr>
          <w:top w:val="nil"/>
          <w:left w:val="nil"/>
          <w:bottom w:val="nil"/>
          <w:right w:val="nil"/>
          <w:between w:val="nil"/>
        </w:pBdr>
        <w:ind w:left="2" w:hanging="2"/>
        <w:rPr>
          <w:i/>
          <w:sz w:val="22"/>
          <w:szCs w:val="22"/>
        </w:rPr>
      </w:pPr>
      <w:r>
        <w:rPr>
          <w:b/>
          <w:color w:val="000000"/>
          <w:sz w:val="22"/>
          <w:szCs w:val="22"/>
        </w:rPr>
        <w:t>3.5 Ruoli e responsabilità</w:t>
      </w:r>
      <w:r w:rsidR="000F6E25">
        <w:rPr>
          <w:b/>
          <w:color w:val="000000"/>
          <w:sz w:val="22"/>
          <w:szCs w:val="22"/>
        </w:rPr>
        <w:t xml:space="preserve"> </w:t>
      </w:r>
    </w:p>
    <w:p w14:paraId="4BB24BDE" w14:textId="57F2B64E" w:rsidR="009F4216" w:rsidRDefault="00892646">
      <w:pPr>
        <w:spacing w:line="276" w:lineRule="auto"/>
        <w:ind w:left="2" w:hanging="2"/>
        <w:rPr>
          <w:b/>
          <w:sz w:val="22"/>
          <w:szCs w:val="22"/>
        </w:rPr>
      </w:pPr>
      <w:r>
        <w:rPr>
          <w:b/>
          <w:sz w:val="22"/>
          <w:szCs w:val="22"/>
        </w:rPr>
        <w:t>Titolar</w:t>
      </w:r>
      <w:r w:rsidR="00914F51">
        <w:rPr>
          <w:b/>
          <w:sz w:val="22"/>
          <w:szCs w:val="22"/>
        </w:rPr>
        <w:t>e del Trattamento</w:t>
      </w:r>
      <w:r>
        <w:rPr>
          <w:b/>
          <w:sz w:val="22"/>
          <w:szCs w:val="22"/>
        </w:rPr>
        <w:t>:</w:t>
      </w:r>
      <w:r w:rsidR="00D84BDC">
        <w:rPr>
          <w:b/>
          <w:sz w:val="22"/>
          <w:szCs w:val="22"/>
        </w:rPr>
        <w:t xml:space="preserve"> </w:t>
      </w:r>
      <w:r w:rsidR="00D84BDC" w:rsidRPr="009656DB">
        <w:rPr>
          <w:sz w:val="22"/>
          <w:szCs w:val="22"/>
        </w:rPr>
        <w:t xml:space="preserve">Promotore </w:t>
      </w:r>
      <w:r w:rsidR="009E3013">
        <w:rPr>
          <w:sz w:val="22"/>
          <w:szCs w:val="22"/>
        </w:rPr>
        <w:t xml:space="preserve">Azienda USL Toscana Centro </w:t>
      </w:r>
    </w:p>
    <w:p w14:paraId="4AD597CC" w14:textId="77777777" w:rsidR="009F4216" w:rsidRDefault="00892646">
      <w:pPr>
        <w:ind w:left="2" w:hanging="2"/>
        <w:rPr>
          <w:b/>
          <w:sz w:val="22"/>
          <w:szCs w:val="22"/>
        </w:rPr>
      </w:pPr>
      <w:r>
        <w:rPr>
          <w:b/>
          <w:sz w:val="22"/>
          <w:szCs w:val="22"/>
        </w:rPr>
        <w:t>Responsabile per la protezione dei dati per il Promotore:</w:t>
      </w:r>
    </w:p>
    <w:p w14:paraId="7F2D4A77" w14:textId="738C91E1" w:rsidR="009F4216" w:rsidRDefault="006B3A3A">
      <w:pPr>
        <w:ind w:left="2" w:hanging="2"/>
        <w:rPr>
          <w:i/>
          <w:sz w:val="22"/>
          <w:szCs w:val="22"/>
        </w:rPr>
      </w:pPr>
      <w:hyperlink r:id="rId8" w:history="1">
        <w:r w:rsidR="005424DA" w:rsidRPr="004C5E81">
          <w:rPr>
            <w:rStyle w:val="Collegamentoipertestuale"/>
            <w:i/>
            <w:sz w:val="22"/>
            <w:szCs w:val="22"/>
          </w:rPr>
          <w:t>responsabileprotezionedati@uslcentro.toscana.it</w:t>
        </w:r>
      </w:hyperlink>
      <w:r w:rsidR="005424DA">
        <w:rPr>
          <w:i/>
          <w:sz w:val="22"/>
          <w:szCs w:val="22"/>
        </w:rPr>
        <w:t xml:space="preserve"> </w:t>
      </w:r>
    </w:p>
    <w:p w14:paraId="72C54ACA" w14:textId="15D31083" w:rsidR="00914F51" w:rsidRDefault="00914F51">
      <w:pPr>
        <w:ind w:left="2" w:hanging="2"/>
        <w:rPr>
          <w:i/>
          <w:sz w:val="22"/>
          <w:szCs w:val="22"/>
        </w:rPr>
      </w:pPr>
    </w:p>
    <w:p w14:paraId="1DA9F969" w14:textId="5D97A4D9" w:rsidR="00914F51" w:rsidRDefault="00914F51" w:rsidP="00914F51">
      <w:pPr>
        <w:pStyle w:val="normal1"/>
        <w:keepNext/>
        <w:keepLines/>
        <w:ind w:left="2" w:hanging="2"/>
        <w:rPr>
          <w:b/>
          <w:color w:val="000000"/>
          <w:sz w:val="22"/>
          <w:szCs w:val="22"/>
        </w:rPr>
      </w:pPr>
      <w:r>
        <w:rPr>
          <w:b/>
          <w:color w:val="000000"/>
          <w:sz w:val="22"/>
          <w:szCs w:val="22"/>
        </w:rPr>
        <w:t>3.6 Rapporti con i responsabili di trattamento ex art. 28 GDPR, se presenti</w:t>
      </w:r>
    </w:p>
    <w:p w14:paraId="1CD1FE2C" w14:textId="77777777" w:rsidR="00914F51" w:rsidRDefault="00914F51" w:rsidP="00914F51">
      <w:pPr>
        <w:pStyle w:val="normal1"/>
        <w:ind w:left="2" w:hanging="2"/>
        <w:rPr>
          <w:i/>
          <w:sz w:val="22"/>
          <w:szCs w:val="22"/>
        </w:rPr>
      </w:pPr>
      <w:r>
        <w:rPr>
          <w:i/>
          <w:sz w:val="22"/>
          <w:szCs w:val="22"/>
        </w:rPr>
        <w:t xml:space="preserve">ESTAR per il </w:t>
      </w:r>
      <w:proofErr w:type="spellStart"/>
      <w:r>
        <w:rPr>
          <w:i/>
          <w:sz w:val="22"/>
          <w:szCs w:val="22"/>
        </w:rPr>
        <w:t>REDCap</w:t>
      </w:r>
      <w:proofErr w:type="spellEnd"/>
    </w:p>
    <w:p w14:paraId="5D2D1F12" w14:textId="0C761B0F" w:rsidR="00914F51" w:rsidRDefault="00914F51">
      <w:pPr>
        <w:ind w:left="2" w:hanging="2"/>
        <w:rPr>
          <w:i/>
          <w:sz w:val="22"/>
          <w:szCs w:val="22"/>
        </w:rPr>
      </w:pPr>
    </w:p>
    <w:p w14:paraId="149DB0C7" w14:textId="77777777" w:rsidR="009F4216" w:rsidRDefault="009F4216">
      <w:pPr>
        <w:ind w:left="2" w:hanging="2"/>
        <w:rPr>
          <w:b/>
          <w:color w:val="FF0000"/>
          <w:sz w:val="22"/>
          <w:szCs w:val="22"/>
        </w:rPr>
      </w:pPr>
    </w:p>
    <w:p w14:paraId="6E0E2476" w14:textId="53D5B658" w:rsidR="009F4216" w:rsidRPr="00C454BD" w:rsidRDefault="00892646" w:rsidP="00C454BD">
      <w:pPr>
        <w:pStyle w:val="Paragrafoelenco"/>
        <w:keepNext/>
        <w:keepLines/>
        <w:numPr>
          <w:ilvl w:val="1"/>
          <w:numId w:val="11"/>
        </w:numPr>
        <w:pBdr>
          <w:top w:val="nil"/>
          <w:left w:val="nil"/>
          <w:bottom w:val="nil"/>
          <w:right w:val="nil"/>
          <w:between w:val="nil"/>
        </w:pBdr>
        <w:rPr>
          <w:b/>
          <w:color w:val="000000"/>
          <w:sz w:val="22"/>
          <w:szCs w:val="22"/>
        </w:rPr>
      </w:pPr>
      <w:bookmarkStart w:id="8" w:name="_heading=h.l3rotmlb9nly" w:colFirst="0" w:colLast="0"/>
      <w:bookmarkStart w:id="9" w:name="_heading=h.qc8bzde50iml" w:colFirst="0" w:colLast="0"/>
      <w:bookmarkEnd w:id="8"/>
      <w:bookmarkEnd w:id="9"/>
      <w:r w:rsidRPr="00C454BD">
        <w:rPr>
          <w:b/>
          <w:color w:val="000000"/>
          <w:sz w:val="22"/>
          <w:szCs w:val="22"/>
        </w:rPr>
        <w:t xml:space="preserve">Descrizione del ciclo di vita del trattamento </w:t>
      </w:r>
    </w:p>
    <w:p w14:paraId="4584F0D6" w14:textId="77777777" w:rsidR="00C454BD" w:rsidRPr="00C454BD" w:rsidRDefault="00C454BD" w:rsidP="00C454BD">
      <w:pPr>
        <w:rPr>
          <w:i/>
          <w:sz w:val="22"/>
          <w:szCs w:val="22"/>
        </w:rPr>
      </w:pPr>
      <w:r w:rsidRPr="00C454BD">
        <w:rPr>
          <w:i/>
          <w:sz w:val="22"/>
          <w:szCs w:val="22"/>
        </w:rPr>
        <w:t xml:space="preserve">Procedura di </w:t>
      </w:r>
      <w:r w:rsidR="00D84BDC" w:rsidRPr="00C454BD">
        <w:rPr>
          <w:i/>
          <w:sz w:val="22"/>
          <w:szCs w:val="22"/>
        </w:rPr>
        <w:t>Arruolamento</w:t>
      </w:r>
    </w:p>
    <w:p w14:paraId="42368F85" w14:textId="45A05CEE" w:rsidR="00F17496" w:rsidRDefault="00C454BD" w:rsidP="00C454BD">
      <w:pPr>
        <w:rPr>
          <w:sz w:val="22"/>
          <w:szCs w:val="22"/>
        </w:rPr>
      </w:pPr>
      <w:r>
        <w:rPr>
          <w:sz w:val="22"/>
          <w:szCs w:val="22"/>
        </w:rPr>
        <w:t>A</w:t>
      </w:r>
      <w:r w:rsidR="00F17496" w:rsidRPr="00C454BD">
        <w:rPr>
          <w:sz w:val="22"/>
          <w:szCs w:val="22"/>
        </w:rPr>
        <w:t xml:space="preserve"> seguito di ricezione delle autorizzazioni necessarie da</w:t>
      </w:r>
      <w:r w:rsidR="005424DA" w:rsidRPr="00C454BD">
        <w:rPr>
          <w:sz w:val="22"/>
          <w:szCs w:val="22"/>
        </w:rPr>
        <w:t xml:space="preserve"> parte del Comitato Etico Territoriale Area Vasta Centro</w:t>
      </w:r>
      <w:r w:rsidR="00F17496" w:rsidRPr="00C454BD">
        <w:rPr>
          <w:sz w:val="22"/>
          <w:szCs w:val="22"/>
        </w:rPr>
        <w:t>, i pazienti per la parte prospettica, in carico al centro e i cui dati sono d’interesse per lo studio, saranno informati in occasione della prima visita routinaria e, se accetteranno di partecipare allo studio, sottoscriveranno specifico consenso informato. Mentre per i pazienti non più rintracciabili, saranno analizzate le cartelle cliniche e le immagini già in archivio presso la struttura e, in base ai criteri di inclu</w:t>
      </w:r>
      <w:r w:rsidR="00BC5524" w:rsidRPr="00C454BD">
        <w:rPr>
          <w:sz w:val="22"/>
          <w:szCs w:val="22"/>
        </w:rPr>
        <w:t>sione ed esclusione</w:t>
      </w:r>
      <w:r w:rsidR="00F17496" w:rsidRPr="00C454BD">
        <w:rPr>
          <w:sz w:val="22"/>
          <w:szCs w:val="22"/>
        </w:rPr>
        <w:t>, verranno trattati i loro dati per rispondere agli obiettivi dello studio.</w:t>
      </w:r>
    </w:p>
    <w:p w14:paraId="3419EB35" w14:textId="77777777" w:rsidR="00C454BD" w:rsidRPr="00C454BD" w:rsidRDefault="00C454BD" w:rsidP="00C454BD">
      <w:pPr>
        <w:rPr>
          <w:sz w:val="22"/>
          <w:szCs w:val="22"/>
        </w:rPr>
      </w:pPr>
    </w:p>
    <w:p w14:paraId="2C8EB7F4" w14:textId="77777777" w:rsidR="00C454BD" w:rsidRDefault="00D84BDC" w:rsidP="00C454BD">
      <w:pPr>
        <w:rPr>
          <w:sz w:val="22"/>
          <w:szCs w:val="22"/>
        </w:rPr>
      </w:pPr>
      <w:r w:rsidRPr="00C454BD">
        <w:rPr>
          <w:i/>
          <w:sz w:val="22"/>
          <w:szCs w:val="22"/>
        </w:rPr>
        <w:t xml:space="preserve">Procedura di </w:t>
      </w:r>
      <w:r w:rsidR="00F17496" w:rsidRPr="00C454BD">
        <w:rPr>
          <w:i/>
          <w:sz w:val="22"/>
          <w:szCs w:val="22"/>
        </w:rPr>
        <w:t xml:space="preserve">follow-up dei </w:t>
      </w:r>
      <w:r w:rsidR="00A47357" w:rsidRPr="00C454BD">
        <w:rPr>
          <w:i/>
          <w:sz w:val="22"/>
          <w:szCs w:val="22"/>
        </w:rPr>
        <w:t>pazienti</w:t>
      </w:r>
      <w:r w:rsidR="00A47357" w:rsidRPr="00C454BD">
        <w:rPr>
          <w:sz w:val="22"/>
          <w:szCs w:val="22"/>
        </w:rPr>
        <w:t xml:space="preserve">: </w:t>
      </w:r>
    </w:p>
    <w:p w14:paraId="4A2B92A8" w14:textId="58180543" w:rsidR="00F17496" w:rsidRPr="00C454BD" w:rsidRDefault="00F17496" w:rsidP="00C454BD">
      <w:pPr>
        <w:rPr>
          <w:sz w:val="22"/>
          <w:szCs w:val="22"/>
        </w:rPr>
      </w:pPr>
      <w:r w:rsidRPr="00C454BD">
        <w:rPr>
          <w:sz w:val="22"/>
          <w:szCs w:val="22"/>
        </w:rPr>
        <w:t xml:space="preserve">Lo studio non prevede visite, esami o procedure di follow-up aggiuntive rispetto a quanto già programmato a fini clinici. </w:t>
      </w:r>
    </w:p>
    <w:p w14:paraId="312311F2" w14:textId="7027AC93" w:rsidR="00C454BD" w:rsidRDefault="00C454BD" w:rsidP="00C454BD">
      <w:pPr>
        <w:rPr>
          <w:sz w:val="22"/>
          <w:szCs w:val="22"/>
        </w:rPr>
      </w:pPr>
    </w:p>
    <w:p w14:paraId="3D147A3D" w14:textId="6BAF30ED" w:rsidR="00C454BD" w:rsidRDefault="00C454BD" w:rsidP="00C454BD">
      <w:pPr>
        <w:rPr>
          <w:i/>
          <w:sz w:val="22"/>
          <w:szCs w:val="22"/>
        </w:rPr>
      </w:pPr>
      <w:r w:rsidRPr="00C454BD">
        <w:rPr>
          <w:i/>
          <w:sz w:val="22"/>
          <w:szCs w:val="22"/>
        </w:rPr>
        <w:t>Raccolta e Gestione dei dati</w:t>
      </w:r>
    </w:p>
    <w:p w14:paraId="3BA06E9D" w14:textId="2D0FC6D5" w:rsidR="00C454BD" w:rsidRPr="00C454BD" w:rsidRDefault="00C454BD" w:rsidP="00C454BD">
      <w:pPr>
        <w:rPr>
          <w:sz w:val="22"/>
          <w:szCs w:val="22"/>
        </w:rPr>
      </w:pPr>
      <w:r w:rsidRPr="00C454BD">
        <w:rPr>
          <w:sz w:val="22"/>
          <w:szCs w:val="22"/>
        </w:rPr>
        <w:t>La raccolta dei dati</w:t>
      </w:r>
      <w:r>
        <w:rPr>
          <w:sz w:val="22"/>
          <w:szCs w:val="22"/>
        </w:rPr>
        <w:t xml:space="preserve"> avverrà avvalendosi delle cartelle cliniche aziendali di reparto</w:t>
      </w:r>
      <w:r w:rsidRPr="00C454BD">
        <w:rPr>
          <w:sz w:val="22"/>
          <w:szCs w:val="22"/>
        </w:rPr>
        <w:t xml:space="preserve"> e dagli score derivanti da questionario/CRF allegato al fascicolo di studio, compilato a fini di ricerca.</w:t>
      </w:r>
      <w:r>
        <w:rPr>
          <w:sz w:val="22"/>
          <w:szCs w:val="22"/>
        </w:rPr>
        <w:t xml:space="preserve"> I dati (descritti al paragrafo 3.3) saranno estrapolati dalla cartella clinica del paziente e raccolti su scheda raccolta dati elettronica </w:t>
      </w:r>
      <w:proofErr w:type="spellStart"/>
      <w:r>
        <w:rPr>
          <w:sz w:val="22"/>
          <w:szCs w:val="22"/>
        </w:rPr>
        <w:t>REDCap</w:t>
      </w:r>
      <w:proofErr w:type="spellEnd"/>
      <w:r>
        <w:rPr>
          <w:sz w:val="22"/>
          <w:szCs w:val="22"/>
        </w:rPr>
        <w:t>® (https://www.project-redcap.org/), specificamente pro-</w:t>
      </w:r>
      <w:proofErr w:type="spellStart"/>
      <w:r>
        <w:rPr>
          <w:sz w:val="22"/>
          <w:szCs w:val="22"/>
        </w:rPr>
        <w:t>grammata</w:t>
      </w:r>
      <w:proofErr w:type="spellEnd"/>
      <w:r>
        <w:rPr>
          <w:sz w:val="22"/>
          <w:szCs w:val="22"/>
        </w:rPr>
        <w:t xml:space="preserve"> per il presente Studio. </w:t>
      </w:r>
      <w:r w:rsidRPr="00C454BD">
        <w:rPr>
          <w:sz w:val="22"/>
          <w:szCs w:val="22"/>
        </w:rPr>
        <w:t>Le credenziali di accesso a quest’</w:t>
      </w:r>
      <w:r>
        <w:rPr>
          <w:sz w:val="22"/>
          <w:szCs w:val="22"/>
        </w:rPr>
        <w:t xml:space="preserve">ultima saranno fornite unicamente </w:t>
      </w:r>
      <w:r w:rsidRPr="00C454BD">
        <w:rPr>
          <w:sz w:val="22"/>
          <w:szCs w:val="22"/>
        </w:rPr>
        <w:t xml:space="preserve">al personale operante presso </w:t>
      </w:r>
      <w:r>
        <w:rPr>
          <w:sz w:val="22"/>
          <w:szCs w:val="22"/>
        </w:rPr>
        <w:t>la SOC Dermatologia I e opportunamente dele</w:t>
      </w:r>
      <w:r w:rsidRPr="00C454BD">
        <w:rPr>
          <w:sz w:val="22"/>
          <w:szCs w:val="22"/>
        </w:rPr>
        <w:t>gate dallo Sperimentatore Principale.</w:t>
      </w:r>
    </w:p>
    <w:p w14:paraId="3AF4DFD8" w14:textId="5F3C4319" w:rsidR="00C454BD" w:rsidRPr="00C454BD" w:rsidRDefault="00C454BD" w:rsidP="00C454BD">
      <w:pPr>
        <w:rPr>
          <w:sz w:val="22"/>
          <w:szCs w:val="22"/>
        </w:rPr>
      </w:pPr>
    </w:p>
    <w:p w14:paraId="25E709EC" w14:textId="77777777" w:rsidR="00C454BD" w:rsidRPr="00C454BD" w:rsidRDefault="00C454BD" w:rsidP="00C454BD">
      <w:pPr>
        <w:rPr>
          <w:i/>
          <w:sz w:val="22"/>
          <w:szCs w:val="22"/>
        </w:rPr>
      </w:pPr>
    </w:p>
    <w:p w14:paraId="57483CDB" w14:textId="77777777" w:rsidR="00C454BD" w:rsidRDefault="00D84BDC" w:rsidP="00C454BD">
      <w:pPr>
        <w:rPr>
          <w:i/>
          <w:sz w:val="22"/>
          <w:szCs w:val="22"/>
        </w:rPr>
      </w:pPr>
      <w:proofErr w:type="spellStart"/>
      <w:r w:rsidRPr="00C454BD">
        <w:rPr>
          <w:i/>
          <w:sz w:val="22"/>
          <w:szCs w:val="22"/>
        </w:rPr>
        <w:t>Pseudoanonimizzazione</w:t>
      </w:r>
      <w:proofErr w:type="spellEnd"/>
    </w:p>
    <w:p w14:paraId="08BEB699" w14:textId="4FA5F898" w:rsidR="00D84BDC" w:rsidRPr="00C454BD" w:rsidRDefault="00C454BD" w:rsidP="00C454BD">
      <w:pPr>
        <w:rPr>
          <w:sz w:val="22"/>
          <w:szCs w:val="22"/>
        </w:rPr>
      </w:pPr>
      <w:r>
        <w:rPr>
          <w:sz w:val="22"/>
          <w:szCs w:val="22"/>
        </w:rPr>
        <w:t xml:space="preserve">I </w:t>
      </w:r>
      <w:r w:rsidR="00F17496" w:rsidRPr="00C454BD">
        <w:rPr>
          <w:sz w:val="22"/>
          <w:szCs w:val="22"/>
        </w:rPr>
        <w:t xml:space="preserve">dati raccolti saranno </w:t>
      </w:r>
      <w:proofErr w:type="spellStart"/>
      <w:r w:rsidR="00F17496" w:rsidRPr="00C454BD">
        <w:rPr>
          <w:sz w:val="22"/>
          <w:szCs w:val="22"/>
        </w:rPr>
        <w:t>pseudonomizzati</w:t>
      </w:r>
      <w:proofErr w:type="spellEnd"/>
      <w:r w:rsidR="00F17496" w:rsidRPr="00C454BD">
        <w:rPr>
          <w:sz w:val="22"/>
          <w:szCs w:val="22"/>
        </w:rPr>
        <w:t xml:space="preserve"> ed identificati mediante l’attribuzione di un codice alfa numerico univoco per ciascun paziente. Lo Sperimentatore Principale predisporrà una lista di decodifica protetta da password che sarà conservata in computer aziendale anch’esso protetto da </w:t>
      </w:r>
      <w:r w:rsidR="00F17496" w:rsidRPr="00C454BD">
        <w:rPr>
          <w:sz w:val="22"/>
          <w:szCs w:val="22"/>
        </w:rPr>
        <w:lastRenderedPageBreak/>
        <w:t>password.</w:t>
      </w:r>
      <w:r w:rsidR="00BC5524" w:rsidRPr="00C454BD">
        <w:rPr>
          <w:sz w:val="22"/>
          <w:szCs w:val="22"/>
        </w:rPr>
        <w:t xml:space="preserve"> Una volta terminato il periodo di raccolta dati ed osservazione, la lista di decodifica sarà distrutta. Le analisi, interpretazioni ed elaborazioni del dato saranno eseguite in modalità anonima.</w:t>
      </w:r>
    </w:p>
    <w:p w14:paraId="6AA53CA6" w14:textId="77777777" w:rsidR="00C454BD" w:rsidRDefault="00C454BD" w:rsidP="00C454BD">
      <w:pPr>
        <w:spacing w:line="276" w:lineRule="auto"/>
        <w:rPr>
          <w:sz w:val="22"/>
          <w:szCs w:val="22"/>
          <w:u w:val="single"/>
        </w:rPr>
      </w:pPr>
    </w:p>
    <w:p w14:paraId="36505BD4" w14:textId="77777777" w:rsidR="00F96E3A" w:rsidRDefault="00F96E3A" w:rsidP="00F96E3A">
      <w:pPr>
        <w:spacing w:line="276" w:lineRule="auto"/>
        <w:rPr>
          <w:i/>
          <w:sz w:val="22"/>
          <w:szCs w:val="22"/>
        </w:rPr>
      </w:pPr>
      <w:r>
        <w:rPr>
          <w:i/>
          <w:sz w:val="22"/>
          <w:szCs w:val="22"/>
        </w:rPr>
        <w:t>Conclusione</w:t>
      </w:r>
    </w:p>
    <w:p w14:paraId="450A73F5" w14:textId="74743AE1" w:rsidR="00BC5524" w:rsidRPr="00F96E3A" w:rsidRDefault="00BC5524" w:rsidP="00F96E3A">
      <w:pPr>
        <w:spacing w:line="276" w:lineRule="auto"/>
        <w:rPr>
          <w:i/>
          <w:sz w:val="22"/>
          <w:szCs w:val="22"/>
        </w:rPr>
      </w:pPr>
      <w:r w:rsidRPr="00C454BD">
        <w:rPr>
          <w:sz w:val="22"/>
          <w:szCs w:val="22"/>
        </w:rPr>
        <w:t xml:space="preserve">Lo studio si intenderà concluso al termine del periodo di raccolta e analisi dei dati previsto dal protocollo. </w:t>
      </w:r>
    </w:p>
    <w:p w14:paraId="4722C58D" w14:textId="77777777" w:rsidR="00F96E3A" w:rsidRDefault="00F96E3A" w:rsidP="00F96E3A">
      <w:pPr>
        <w:spacing w:line="276" w:lineRule="auto"/>
        <w:rPr>
          <w:sz w:val="22"/>
          <w:szCs w:val="22"/>
          <w:u w:val="single"/>
        </w:rPr>
      </w:pPr>
    </w:p>
    <w:p w14:paraId="25F5AE2A" w14:textId="77777777" w:rsidR="00F96E3A" w:rsidRDefault="00D84BDC" w:rsidP="00F96E3A">
      <w:pPr>
        <w:spacing w:line="276" w:lineRule="auto"/>
        <w:rPr>
          <w:sz w:val="22"/>
          <w:szCs w:val="22"/>
        </w:rPr>
      </w:pPr>
      <w:r w:rsidRPr="00F96E3A">
        <w:rPr>
          <w:i/>
          <w:sz w:val="22"/>
          <w:szCs w:val="22"/>
        </w:rPr>
        <w:t>Conservazione</w:t>
      </w:r>
      <w:r w:rsidRPr="00F96E3A">
        <w:rPr>
          <w:sz w:val="22"/>
          <w:szCs w:val="22"/>
        </w:rPr>
        <w:t xml:space="preserve"> </w:t>
      </w:r>
    </w:p>
    <w:p w14:paraId="7C6436ED" w14:textId="1274CD53" w:rsidR="00D84BDC" w:rsidRPr="00F96E3A" w:rsidRDefault="00D84BDC" w:rsidP="00F96E3A">
      <w:pPr>
        <w:spacing w:line="276" w:lineRule="auto"/>
        <w:rPr>
          <w:rFonts w:eastAsia="Aptos"/>
          <w:color w:val="000000"/>
          <w:sz w:val="22"/>
          <w:lang w:eastAsia="en-US"/>
        </w:rPr>
      </w:pPr>
      <w:r w:rsidRPr="00F96E3A">
        <w:rPr>
          <w:rFonts w:eastAsia="Aptos"/>
          <w:color w:val="000000"/>
          <w:sz w:val="22"/>
          <w:lang w:eastAsia="en-US"/>
        </w:rPr>
        <w:t xml:space="preserve">I dati saranno conservati in computer aziendale protetto da password sotto la responsabilità dello sperimentatore principale Dott. Vincenzo De Giorgi presso l’ambulatorio di dermatologia oncologica afferente alla SOC Dermatologia I Piero Palagi di Firenze -  Azienda USL Toscana Centro fino e non oltre il termine dello studio. Gli eventuali documenti cartacei previsti dallo studio (consensi informati, questionari, </w:t>
      </w:r>
      <w:proofErr w:type="spellStart"/>
      <w:r w:rsidRPr="00F96E3A">
        <w:rPr>
          <w:rFonts w:eastAsia="Aptos"/>
          <w:color w:val="000000"/>
          <w:sz w:val="22"/>
          <w:lang w:eastAsia="en-US"/>
        </w:rPr>
        <w:t>ecc</w:t>
      </w:r>
      <w:proofErr w:type="spellEnd"/>
      <w:r w:rsidRPr="00F96E3A">
        <w:rPr>
          <w:rFonts w:eastAsia="Aptos"/>
          <w:color w:val="000000"/>
          <w:sz w:val="22"/>
          <w:lang w:eastAsia="en-US"/>
        </w:rPr>
        <w:t xml:space="preserve"> ...) saranno conservati in dedicato cassetto sottochiave</w:t>
      </w:r>
      <w:r w:rsidR="008D57BA" w:rsidRPr="00F96E3A">
        <w:rPr>
          <w:rFonts w:eastAsia="Aptos"/>
          <w:color w:val="000000"/>
          <w:sz w:val="22"/>
          <w:lang w:eastAsia="en-US"/>
        </w:rPr>
        <w:t xml:space="preserve"> presso la struttura sotto la responsabilità dello sperimentatore principale Dott. Vincenzo De Giorgi.</w:t>
      </w:r>
    </w:p>
    <w:p w14:paraId="6B6976F4" w14:textId="5D274B66" w:rsidR="00F17496" w:rsidRDefault="00F17496" w:rsidP="00F17496">
      <w:pPr>
        <w:ind w:left="2" w:hanging="2"/>
        <w:rPr>
          <w:sz w:val="22"/>
          <w:szCs w:val="22"/>
        </w:rPr>
      </w:pPr>
    </w:p>
    <w:p w14:paraId="47846AD9" w14:textId="77777777" w:rsidR="00F96E3A" w:rsidRPr="009656DB" w:rsidRDefault="00F96E3A" w:rsidP="00F17496">
      <w:pPr>
        <w:ind w:left="2" w:hanging="2"/>
        <w:rPr>
          <w:sz w:val="22"/>
          <w:szCs w:val="22"/>
        </w:rPr>
      </w:pPr>
    </w:p>
    <w:p w14:paraId="5614A666" w14:textId="77777777" w:rsidR="009F4216" w:rsidRDefault="00892646">
      <w:pPr>
        <w:keepNext/>
        <w:keepLines/>
        <w:pBdr>
          <w:top w:val="nil"/>
          <w:left w:val="nil"/>
          <w:bottom w:val="nil"/>
          <w:right w:val="nil"/>
          <w:between w:val="nil"/>
        </w:pBdr>
        <w:ind w:left="2" w:hanging="2"/>
        <w:rPr>
          <w:b/>
          <w:color w:val="000000"/>
          <w:sz w:val="22"/>
          <w:szCs w:val="22"/>
        </w:rPr>
      </w:pPr>
      <w:bookmarkStart w:id="10" w:name="_heading=h.3gjqmquplbns" w:colFirst="0" w:colLast="0"/>
      <w:bookmarkEnd w:id="10"/>
      <w:r>
        <w:rPr>
          <w:b/>
          <w:color w:val="000000"/>
          <w:sz w:val="22"/>
          <w:szCs w:val="22"/>
        </w:rPr>
        <w:t xml:space="preserve">3.8 Ambito geografico del progetto di ricerca- Trasferimento extra UE </w:t>
      </w:r>
    </w:p>
    <w:p w14:paraId="677652C0" w14:textId="77777777" w:rsidR="009656DB" w:rsidRDefault="00F17496">
      <w:pPr>
        <w:ind w:left="2" w:hanging="2"/>
        <w:rPr>
          <w:sz w:val="22"/>
          <w:szCs w:val="22"/>
        </w:rPr>
      </w:pPr>
      <w:r w:rsidRPr="009656DB">
        <w:rPr>
          <w:sz w:val="22"/>
          <w:szCs w:val="22"/>
        </w:rPr>
        <w:t>Non è previsto</w:t>
      </w:r>
      <w:r w:rsidR="009656DB">
        <w:rPr>
          <w:sz w:val="22"/>
          <w:szCs w:val="22"/>
        </w:rPr>
        <w:t xml:space="preserve"> alcun</w:t>
      </w:r>
      <w:r w:rsidRPr="009656DB">
        <w:rPr>
          <w:sz w:val="22"/>
          <w:szCs w:val="22"/>
        </w:rPr>
        <w:t xml:space="preserve"> trasferimento dei dati </w:t>
      </w:r>
    </w:p>
    <w:p w14:paraId="5515FFC9" w14:textId="3E03E072" w:rsidR="009656DB" w:rsidRDefault="009656DB" w:rsidP="00F96E3A">
      <w:pPr>
        <w:ind w:firstLine="0"/>
        <w:rPr>
          <w:sz w:val="22"/>
          <w:szCs w:val="22"/>
        </w:rPr>
      </w:pPr>
    </w:p>
    <w:p w14:paraId="323FFAAB" w14:textId="77777777" w:rsidR="009656DB" w:rsidRDefault="009656DB" w:rsidP="009656DB">
      <w:pPr>
        <w:pStyle w:val="normal1"/>
        <w:keepNext/>
        <w:keepLines/>
        <w:ind w:left="2" w:hanging="2"/>
        <w:rPr>
          <w:b/>
          <w:color w:val="000000"/>
          <w:sz w:val="22"/>
          <w:szCs w:val="22"/>
        </w:rPr>
      </w:pPr>
      <w:r>
        <w:rPr>
          <w:b/>
          <w:color w:val="000000"/>
          <w:sz w:val="22"/>
          <w:szCs w:val="22"/>
        </w:rPr>
        <w:t>3.9. Standard applicabili al trattamento</w:t>
      </w:r>
    </w:p>
    <w:p w14:paraId="5B805074" w14:textId="77777777" w:rsidR="009656DB" w:rsidRDefault="009656DB" w:rsidP="009656DB">
      <w:pPr>
        <w:pStyle w:val="normal1"/>
        <w:ind w:left="2" w:hanging="2"/>
        <w:rPr>
          <w:sz w:val="22"/>
          <w:szCs w:val="22"/>
        </w:rPr>
      </w:pPr>
      <w:r>
        <w:rPr>
          <w:sz w:val="22"/>
          <w:szCs w:val="22"/>
        </w:rPr>
        <w:t>Per Azienda USL Toscana Centro:</w:t>
      </w:r>
    </w:p>
    <w:p w14:paraId="649B6647" w14:textId="77777777" w:rsidR="009656DB" w:rsidRPr="00F12E79" w:rsidRDefault="009656DB" w:rsidP="009656DB">
      <w:pPr>
        <w:pStyle w:val="Normale4"/>
        <w:numPr>
          <w:ilvl w:val="0"/>
          <w:numId w:val="10"/>
        </w:numPr>
        <w:tabs>
          <w:tab w:val="left" w:pos="284"/>
        </w:tabs>
        <w:rPr>
          <w:rFonts w:eastAsia="Garamond"/>
        </w:rPr>
      </w:pPr>
      <w:r>
        <w:rPr>
          <w:rFonts w:eastAsia="Garamond"/>
        </w:rPr>
        <w:t>Lo studio verrà condotto conformità ai principi etici e di buona pratica clinica (GCP ICH R3) e nel rispetto delle regole deontologiche in materia di ricerca scientifica.</w:t>
      </w:r>
    </w:p>
    <w:p w14:paraId="38AFA076" w14:textId="77777777" w:rsidR="009656DB" w:rsidRDefault="009656DB" w:rsidP="009656DB">
      <w:pPr>
        <w:pStyle w:val="normal1"/>
        <w:numPr>
          <w:ilvl w:val="0"/>
          <w:numId w:val="10"/>
        </w:numPr>
        <w:rPr>
          <w:sz w:val="22"/>
          <w:szCs w:val="22"/>
        </w:rPr>
      </w:pPr>
      <w:r>
        <w:rPr>
          <w:sz w:val="22"/>
          <w:szCs w:val="22"/>
        </w:rPr>
        <w:t>Regolamento Aziendale Trattamento Dati Personali e i relativi allegati;</w:t>
      </w:r>
    </w:p>
    <w:p w14:paraId="44ABB392" w14:textId="77777777" w:rsidR="009656DB" w:rsidRPr="00C9659E" w:rsidRDefault="009656DB" w:rsidP="009656DB">
      <w:pPr>
        <w:pStyle w:val="normal1"/>
        <w:numPr>
          <w:ilvl w:val="0"/>
          <w:numId w:val="10"/>
        </w:numPr>
        <w:rPr>
          <w:sz w:val="22"/>
          <w:szCs w:val="22"/>
        </w:rPr>
      </w:pPr>
      <w:r w:rsidRPr="00C9659E">
        <w:rPr>
          <w:sz w:val="22"/>
          <w:szCs w:val="22"/>
        </w:rPr>
        <w:t>Regole deontologiche per trattamenti a fini statistici o di ric</w:t>
      </w:r>
      <w:r>
        <w:rPr>
          <w:sz w:val="22"/>
          <w:szCs w:val="22"/>
        </w:rPr>
        <w:t xml:space="preserve">erca scientifica pubblicate ai </w:t>
      </w:r>
      <w:r w:rsidRPr="00C9659E">
        <w:rPr>
          <w:sz w:val="22"/>
          <w:szCs w:val="22"/>
        </w:rPr>
        <w:t xml:space="preserve">sensi dell’art. 20 comma 4 del D. </w:t>
      </w:r>
      <w:proofErr w:type="spellStart"/>
      <w:r w:rsidRPr="00C9659E">
        <w:rPr>
          <w:sz w:val="22"/>
          <w:szCs w:val="22"/>
        </w:rPr>
        <w:t>Lgs</w:t>
      </w:r>
      <w:proofErr w:type="spellEnd"/>
      <w:r w:rsidRPr="00C9659E">
        <w:rPr>
          <w:sz w:val="22"/>
          <w:szCs w:val="22"/>
        </w:rPr>
        <w:t>. 10 agosto 2018 n. 101 – 19 dicembre 2018 [9069637];</w:t>
      </w:r>
      <w:r>
        <w:rPr>
          <w:sz w:val="22"/>
          <w:szCs w:val="22"/>
        </w:rPr>
        <w:t xml:space="preserve"> </w:t>
      </w:r>
      <w:r w:rsidRPr="00C9659E">
        <w:rPr>
          <w:sz w:val="22"/>
          <w:szCs w:val="22"/>
        </w:rPr>
        <w:t xml:space="preserve">Provvedimento recante le prescrizioni relative al trattamento di categorie particolari di dati, ai sensi dell’art. 21, comma 1 del D. </w:t>
      </w:r>
      <w:proofErr w:type="spellStart"/>
      <w:r w:rsidRPr="00C9659E">
        <w:rPr>
          <w:sz w:val="22"/>
          <w:szCs w:val="22"/>
        </w:rPr>
        <w:t>Lgs</w:t>
      </w:r>
      <w:proofErr w:type="spellEnd"/>
      <w:r w:rsidRPr="00C9659E">
        <w:rPr>
          <w:sz w:val="22"/>
          <w:szCs w:val="22"/>
        </w:rPr>
        <w:t>. 10 agosto 2018, n. 101 [9124510]</w:t>
      </w:r>
    </w:p>
    <w:p w14:paraId="0A14C6AD" w14:textId="20E8F59C" w:rsidR="009656DB" w:rsidRDefault="009656DB" w:rsidP="009656DB">
      <w:pPr>
        <w:pStyle w:val="normal1"/>
        <w:ind w:left="2" w:hanging="2"/>
        <w:rPr>
          <w:b/>
          <w:sz w:val="22"/>
          <w:szCs w:val="22"/>
        </w:rPr>
      </w:pPr>
      <w:r>
        <w:rPr>
          <w:noProof/>
          <w:lang w:eastAsia="it-IT" w:bidi="ar-SA"/>
        </w:rPr>
        <mc:AlternateContent>
          <mc:Choice Requires="wps">
            <w:drawing>
              <wp:inline distT="0" distB="0" distL="0" distR="0" wp14:anchorId="3B710CD3" wp14:editId="26803E76">
                <wp:extent cx="5731510" cy="19050"/>
                <wp:effectExtent l="0" t="0" r="2540" b="2540"/>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9050"/>
                        </a:xfrm>
                        <a:prstGeom prst="rect">
                          <a:avLst/>
                        </a:prstGeom>
                        <a:solidFill>
                          <a:srgbClr val="A0A0A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3ECC0E" id="Rettangolo 5" o:spid="_x0000_s1026" style="width:451.3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" fillcolor="#a0a0a0" stroked="f" strokeweight="0">
                <w10:anchorlock/>
              </v:rect>
            </w:pict>
          </mc:Fallback>
        </mc:AlternateContent>
      </w:r>
    </w:p>
    <w:p w14:paraId="5A169E22" w14:textId="77777777" w:rsidR="009656DB" w:rsidRDefault="009656DB" w:rsidP="009656DB">
      <w:pPr>
        <w:pStyle w:val="normal1"/>
        <w:ind w:left="2" w:hanging="2"/>
        <w:rPr>
          <w:b/>
          <w:sz w:val="22"/>
          <w:szCs w:val="22"/>
        </w:rPr>
      </w:pPr>
    </w:p>
    <w:p w14:paraId="30BD5C8A" w14:textId="15D875B6" w:rsidR="009656DB" w:rsidRDefault="009656DB" w:rsidP="00F96E3A">
      <w:pPr>
        <w:pStyle w:val="normal1"/>
        <w:keepNext/>
        <w:keepLines/>
        <w:numPr>
          <w:ilvl w:val="0"/>
          <w:numId w:val="2"/>
        </w:numPr>
        <w:rPr>
          <w:b/>
          <w:color w:val="000000"/>
          <w:sz w:val="22"/>
          <w:szCs w:val="22"/>
        </w:rPr>
      </w:pPr>
      <w:bookmarkStart w:id="11" w:name="_heading=h.do7ckoejb6um"/>
      <w:bookmarkEnd w:id="11"/>
      <w:r>
        <w:rPr>
          <w:b/>
          <w:color w:val="000000"/>
          <w:sz w:val="22"/>
          <w:szCs w:val="22"/>
        </w:rPr>
        <w:t>VALUTAZIONE DELLA NECESSITÀ E PROPORZIONALITÀ DEL TRATTAMENTO IN RELAZIONE ALLE FINALITÀ: I PRINCIPI DEL TRATTAMENTO</w:t>
      </w:r>
      <w:bookmarkStart w:id="12" w:name="_heading=h.5hsxmrh5cgok"/>
      <w:bookmarkEnd w:id="12"/>
    </w:p>
    <w:p w14:paraId="6B93D9F8" w14:textId="77777777" w:rsidR="009656DB" w:rsidRPr="00B36F59" w:rsidRDefault="009656DB" w:rsidP="009656DB">
      <w:pPr>
        <w:pStyle w:val="normal1"/>
        <w:keepNext/>
        <w:keepLines/>
        <w:ind w:left="2" w:firstLine="0"/>
        <w:rPr>
          <w:b/>
          <w:color w:val="000000"/>
          <w:sz w:val="22"/>
          <w:szCs w:val="22"/>
        </w:rPr>
      </w:pPr>
    </w:p>
    <w:p w14:paraId="221DF602" w14:textId="77777777" w:rsidR="009656DB" w:rsidRDefault="009656DB" w:rsidP="009656DB">
      <w:pPr>
        <w:pStyle w:val="normal1"/>
        <w:keepNext/>
        <w:keepLines/>
        <w:widowControl w:val="0"/>
        <w:ind w:left="2" w:hanging="2"/>
        <w:rPr>
          <w:b/>
          <w:color w:val="000000"/>
          <w:sz w:val="22"/>
          <w:szCs w:val="22"/>
        </w:rPr>
      </w:pPr>
      <w:r>
        <w:rPr>
          <w:b/>
          <w:color w:val="000000"/>
          <w:sz w:val="22"/>
          <w:szCs w:val="22"/>
        </w:rPr>
        <w:t>4.1 Proporzionalità e necessità:</w:t>
      </w:r>
    </w:p>
    <w:p w14:paraId="72736864" w14:textId="77777777" w:rsidR="009656DB" w:rsidRDefault="009656DB" w:rsidP="009656DB">
      <w:pPr>
        <w:pStyle w:val="normal1"/>
        <w:widowControl w:val="0"/>
        <w:ind w:left="2" w:hanging="2"/>
        <w:rPr>
          <w:i/>
          <w:sz w:val="22"/>
          <w:szCs w:val="22"/>
        </w:rPr>
      </w:pPr>
      <w:r>
        <w:rPr>
          <w:sz w:val="22"/>
          <w:szCs w:val="22"/>
        </w:rPr>
        <w:t>Gli scopi del trattamento sono specifici, espliciti e legittimi</w:t>
      </w:r>
      <w:bookmarkStart w:id="13" w:name="_heading=h.ttgxltnfglz3"/>
      <w:bookmarkEnd w:id="13"/>
      <w:r>
        <w:rPr>
          <w:sz w:val="22"/>
          <w:szCs w:val="22"/>
        </w:rPr>
        <w:t xml:space="preserve"> come descritti nella sezione 3.2 sopra.</w:t>
      </w:r>
    </w:p>
    <w:p w14:paraId="5078B0F9" w14:textId="77777777" w:rsidR="009656DB" w:rsidRPr="00B36F59" w:rsidRDefault="009656DB" w:rsidP="009656DB">
      <w:pPr>
        <w:pStyle w:val="normal1"/>
        <w:ind w:left="2" w:hanging="2"/>
        <w:rPr>
          <w:i/>
          <w:sz w:val="22"/>
          <w:szCs w:val="22"/>
        </w:rPr>
      </w:pPr>
    </w:p>
    <w:p w14:paraId="412A28FB" w14:textId="77777777" w:rsidR="009656DB" w:rsidRDefault="009656DB" w:rsidP="009656DB">
      <w:pPr>
        <w:pStyle w:val="normal1"/>
        <w:keepNext/>
        <w:keepLines/>
        <w:ind w:left="2" w:hanging="2"/>
        <w:rPr>
          <w:b/>
          <w:color w:val="000000"/>
          <w:sz w:val="22"/>
          <w:szCs w:val="22"/>
        </w:rPr>
      </w:pPr>
      <w:r>
        <w:rPr>
          <w:b/>
          <w:color w:val="000000"/>
          <w:sz w:val="22"/>
          <w:szCs w:val="22"/>
        </w:rPr>
        <w:t>4.2 Liceità del trattamento</w:t>
      </w:r>
    </w:p>
    <w:p w14:paraId="09730DF0" w14:textId="2EC4191F" w:rsidR="009656DB" w:rsidRDefault="009656DB" w:rsidP="009656DB">
      <w:pPr>
        <w:pStyle w:val="normal1"/>
        <w:widowControl w:val="0"/>
        <w:ind w:left="2" w:hanging="2"/>
        <w:rPr>
          <w:sz w:val="22"/>
          <w:szCs w:val="22"/>
        </w:rPr>
      </w:pPr>
      <w:r>
        <w:rPr>
          <w:sz w:val="22"/>
          <w:szCs w:val="22"/>
        </w:rPr>
        <w:t xml:space="preserve">Qual è la base giuridica che legittima il </w:t>
      </w:r>
      <w:r w:rsidR="004D2159">
        <w:rPr>
          <w:sz w:val="22"/>
          <w:szCs w:val="22"/>
        </w:rPr>
        <w:t>trattamento?</w:t>
      </w:r>
    </w:p>
    <w:p w14:paraId="439C86D4" w14:textId="77777777" w:rsidR="009656DB" w:rsidRDefault="009656DB" w:rsidP="009656DB">
      <w:pPr>
        <w:pStyle w:val="normal1"/>
        <w:widowControl w:val="0"/>
        <w:ind w:left="2" w:hanging="2"/>
        <w:rPr>
          <w:i/>
          <w:sz w:val="22"/>
          <w:szCs w:val="22"/>
        </w:rPr>
      </w:pPr>
    </w:p>
    <w:p w14:paraId="66ED3F11" w14:textId="7D9C78D8" w:rsidR="009656DB" w:rsidRPr="00A450B2" w:rsidRDefault="009656DB" w:rsidP="009656DB">
      <w:pPr>
        <w:pStyle w:val="normal1"/>
        <w:numPr>
          <w:ilvl w:val="0"/>
          <w:numId w:val="8"/>
        </w:numPr>
        <w:ind w:left="2" w:hanging="2"/>
        <w:rPr>
          <w:sz w:val="22"/>
          <w:szCs w:val="22"/>
        </w:rPr>
      </w:pPr>
      <w:r>
        <w:rPr>
          <w:sz w:val="22"/>
          <w:szCs w:val="22"/>
        </w:rPr>
        <w:sym w:font="Wingdings" w:char="F0A8"/>
      </w:r>
      <w:r w:rsidRPr="008241F2">
        <w:rPr>
          <w:sz w:val="22"/>
          <w:szCs w:val="22"/>
        </w:rPr>
        <w:t xml:space="preserve"> </w:t>
      </w:r>
      <w:r>
        <w:rPr>
          <w:sz w:val="22"/>
          <w:szCs w:val="22"/>
        </w:rPr>
        <w:t xml:space="preserve">Art. 9 par. 2 </w:t>
      </w:r>
      <w:proofErr w:type="spellStart"/>
      <w:r>
        <w:rPr>
          <w:sz w:val="22"/>
          <w:szCs w:val="22"/>
        </w:rPr>
        <w:t>lett</w:t>
      </w:r>
      <w:proofErr w:type="spellEnd"/>
      <w:r>
        <w:rPr>
          <w:sz w:val="22"/>
          <w:szCs w:val="22"/>
        </w:rPr>
        <w:t xml:space="preserve">. j) GDPR e art. 110 Codice Privacy (Progetto effettuato sulla base di norme di legge o regolamento o dal diritto UE, oppure rientranti nella ricerca di cui all’art. 12-bis del D. </w:t>
      </w:r>
      <w:proofErr w:type="spellStart"/>
      <w:r>
        <w:rPr>
          <w:sz w:val="22"/>
          <w:szCs w:val="22"/>
        </w:rPr>
        <w:t>Lgs</w:t>
      </w:r>
      <w:proofErr w:type="spellEnd"/>
      <w:r>
        <w:rPr>
          <w:sz w:val="22"/>
          <w:szCs w:val="22"/>
        </w:rPr>
        <w:t xml:space="preserve">. 502/92) </w:t>
      </w:r>
      <w:r>
        <w:rPr>
          <w:i/>
          <w:sz w:val="22"/>
          <w:szCs w:val="22"/>
        </w:rPr>
        <w:t>(par. 8.3 - caso 2 - protocollo)</w:t>
      </w:r>
    </w:p>
    <w:p w14:paraId="36995707" w14:textId="77777777" w:rsidR="009656DB" w:rsidRDefault="009656DB" w:rsidP="009656DB">
      <w:pPr>
        <w:pStyle w:val="normal1"/>
        <w:numPr>
          <w:ilvl w:val="0"/>
          <w:numId w:val="8"/>
        </w:numPr>
        <w:ind w:left="2" w:hanging="2"/>
        <w:rPr>
          <w:sz w:val="22"/>
          <w:szCs w:val="22"/>
        </w:rPr>
      </w:pPr>
    </w:p>
    <w:p w14:paraId="33AC77F1" w14:textId="61198C79" w:rsidR="009656DB" w:rsidRPr="00A450B2" w:rsidRDefault="009656DB" w:rsidP="009656DB">
      <w:pPr>
        <w:pStyle w:val="normal1"/>
        <w:numPr>
          <w:ilvl w:val="0"/>
          <w:numId w:val="8"/>
        </w:numPr>
        <w:ind w:left="2" w:hanging="2"/>
        <w:rPr>
          <w:sz w:val="22"/>
          <w:szCs w:val="22"/>
        </w:rPr>
      </w:pPr>
      <w:r>
        <w:rPr>
          <w:sz w:val="22"/>
          <w:szCs w:val="22"/>
        </w:rPr>
        <w:sym w:font="Wingdings" w:char="F0A8"/>
      </w:r>
      <w:r w:rsidRPr="008241F2">
        <w:rPr>
          <w:sz w:val="22"/>
          <w:szCs w:val="22"/>
        </w:rPr>
        <w:t xml:space="preserve"> </w:t>
      </w:r>
      <w:r>
        <w:rPr>
          <w:sz w:val="22"/>
          <w:szCs w:val="22"/>
        </w:rPr>
        <w:t xml:space="preserve">art. 9 par. 2 </w:t>
      </w:r>
      <w:proofErr w:type="spellStart"/>
      <w:r>
        <w:rPr>
          <w:sz w:val="22"/>
          <w:szCs w:val="22"/>
        </w:rPr>
        <w:t>lett</w:t>
      </w:r>
      <w:proofErr w:type="spellEnd"/>
      <w:r>
        <w:rPr>
          <w:sz w:val="22"/>
          <w:szCs w:val="22"/>
        </w:rPr>
        <w:t xml:space="preserve">. j) GDPR e art. 110 del D.lgs. 30 giugno 2003 n. 196 Codice in materia di protezione dei dati personali. Parere favorevole del Comitato Etico competente a livello territoriale; adottate </w:t>
      </w:r>
      <w:r>
        <w:rPr>
          <w:sz w:val="22"/>
          <w:szCs w:val="22"/>
        </w:rPr>
        <w:lastRenderedPageBreak/>
        <w:t xml:space="preserve">adeguate misure di garanzia delle quali viene dato conto nella presente valutazione di impatto (DPIA) che sarà pubblicata, della quale sarà data comunicazione al Garante </w:t>
      </w:r>
      <w:r>
        <w:rPr>
          <w:i/>
          <w:sz w:val="22"/>
          <w:szCs w:val="22"/>
        </w:rPr>
        <w:t>(par. 8.3 - caso 3 - protocollo)</w:t>
      </w:r>
      <w:bookmarkStart w:id="14" w:name="_heading=h.67f66k8j2kil"/>
      <w:bookmarkEnd w:id="14"/>
    </w:p>
    <w:p w14:paraId="7A822E91" w14:textId="77777777" w:rsidR="009656DB" w:rsidRDefault="009656DB" w:rsidP="009656DB">
      <w:pPr>
        <w:pStyle w:val="Paragrafoelenco"/>
        <w:rPr>
          <w:sz w:val="22"/>
          <w:szCs w:val="22"/>
        </w:rPr>
      </w:pPr>
    </w:p>
    <w:p w14:paraId="6F415E98" w14:textId="1FD3D3D9" w:rsidR="009656DB" w:rsidRDefault="009656DB" w:rsidP="009656DB">
      <w:pPr>
        <w:numPr>
          <w:ilvl w:val="0"/>
          <w:numId w:val="4"/>
        </w:numPr>
        <w:ind w:left="2" w:hanging="2"/>
        <w:rPr>
          <w:sz w:val="22"/>
          <w:szCs w:val="22"/>
        </w:rPr>
      </w:pPr>
      <w:r>
        <w:rPr>
          <w:sz w:val="22"/>
          <w:szCs w:val="22"/>
        </w:rPr>
        <w:sym w:font="Wingdings" w:char="F078"/>
      </w:r>
      <w:r>
        <w:rPr>
          <w:sz w:val="22"/>
          <w:szCs w:val="22"/>
        </w:rPr>
        <w:t xml:space="preserve"> Consenso ai sensi dell’art. 6 comma 1 lettera a) e dell’art. 9 par. 2 lettera a) del Regolamento UE 2016/679, per gli interessati che sarà possibile ricontattare ed informare. </w:t>
      </w:r>
    </w:p>
    <w:p w14:paraId="39D6D90B" w14:textId="77777777" w:rsidR="009656DB" w:rsidRPr="007E4CF0" w:rsidRDefault="009656DB" w:rsidP="009656DB">
      <w:pPr>
        <w:rPr>
          <w:sz w:val="22"/>
          <w:szCs w:val="22"/>
        </w:rPr>
      </w:pPr>
      <w:r>
        <w:rPr>
          <w:sz w:val="22"/>
          <w:szCs w:val="22"/>
        </w:rPr>
        <w:t>Mentre</w:t>
      </w:r>
      <w:r w:rsidRPr="00A450B2">
        <w:t xml:space="preserve"> </w:t>
      </w:r>
      <w:r>
        <w:rPr>
          <w:sz w:val="22"/>
          <w:szCs w:val="22"/>
        </w:rPr>
        <w:t>p</w:t>
      </w:r>
      <w:r w:rsidRPr="00A450B2">
        <w:rPr>
          <w:sz w:val="22"/>
          <w:szCs w:val="22"/>
        </w:rPr>
        <w:t>er gli interessati che non sarà possibile contattare e informare e per i quali non sarà possibile ottenere il consenso</w:t>
      </w:r>
      <w:r>
        <w:rPr>
          <w:sz w:val="22"/>
          <w:szCs w:val="22"/>
        </w:rPr>
        <w:t>,</w:t>
      </w:r>
      <w:r w:rsidRPr="00A450B2">
        <w:rPr>
          <w:sz w:val="22"/>
          <w:szCs w:val="22"/>
        </w:rPr>
        <w:t xml:space="preserve"> la base giuridica del trattamento è individuata nell’art. 9 par. 2 </w:t>
      </w:r>
      <w:proofErr w:type="spellStart"/>
      <w:r w:rsidRPr="00A450B2">
        <w:rPr>
          <w:sz w:val="22"/>
          <w:szCs w:val="22"/>
        </w:rPr>
        <w:t>lett</w:t>
      </w:r>
      <w:proofErr w:type="spellEnd"/>
      <w:r w:rsidRPr="00A450B2">
        <w:rPr>
          <w:sz w:val="22"/>
          <w:szCs w:val="22"/>
        </w:rPr>
        <w:t>. j) GDPR e art. 110 del D.lgs. 30 giugno 2003 n. 196 Codice in materia di protezione dei dati personali.</w:t>
      </w:r>
      <w:r>
        <w:rPr>
          <w:sz w:val="22"/>
          <w:szCs w:val="22"/>
        </w:rPr>
        <w:t xml:space="preserve"> </w:t>
      </w:r>
      <w:r>
        <w:rPr>
          <w:i/>
          <w:sz w:val="22"/>
          <w:szCs w:val="22"/>
        </w:rPr>
        <w:t>(par. 8.2 - caso 4 - protocollo);</w:t>
      </w:r>
    </w:p>
    <w:p w14:paraId="02513D29" w14:textId="77777777" w:rsidR="009656DB" w:rsidRDefault="009656DB" w:rsidP="009656DB">
      <w:pPr>
        <w:pStyle w:val="normal1"/>
        <w:numPr>
          <w:ilvl w:val="0"/>
          <w:numId w:val="8"/>
        </w:numPr>
        <w:ind w:left="2" w:hanging="2"/>
        <w:rPr>
          <w:sz w:val="22"/>
          <w:szCs w:val="22"/>
        </w:rPr>
      </w:pPr>
    </w:p>
    <w:p w14:paraId="0E117174" w14:textId="77777777" w:rsidR="009656DB" w:rsidRDefault="009656DB" w:rsidP="009656DB">
      <w:pPr>
        <w:pStyle w:val="normal1"/>
        <w:keepNext/>
        <w:keepLines/>
        <w:widowControl w:val="0"/>
        <w:ind w:left="2" w:hanging="2"/>
        <w:rPr>
          <w:b/>
          <w:color w:val="000000"/>
          <w:sz w:val="22"/>
          <w:szCs w:val="22"/>
        </w:rPr>
      </w:pPr>
      <w:r>
        <w:rPr>
          <w:b/>
          <w:color w:val="000000"/>
          <w:sz w:val="22"/>
          <w:szCs w:val="22"/>
        </w:rPr>
        <w:t xml:space="preserve">4.3 Pertinenza e minimizzazione dei dati </w:t>
      </w:r>
    </w:p>
    <w:p w14:paraId="4E3A2AB4" w14:textId="0AFC0F67" w:rsidR="009656DB" w:rsidRDefault="009656DB" w:rsidP="009656DB">
      <w:pPr>
        <w:pStyle w:val="normal1"/>
        <w:widowControl w:val="0"/>
        <w:ind w:left="2" w:hanging="2"/>
        <w:rPr>
          <w:sz w:val="22"/>
          <w:szCs w:val="22"/>
        </w:rPr>
      </w:pPr>
      <w:r>
        <w:rPr>
          <w:sz w:val="22"/>
          <w:szCs w:val="22"/>
        </w:rPr>
        <w:t xml:space="preserve">I dati raccolti sono adeguati, pertinenti e limitati a quanto è necessario in relazione alle </w:t>
      </w:r>
      <w:r w:rsidR="003A489A">
        <w:rPr>
          <w:sz w:val="22"/>
          <w:szCs w:val="22"/>
        </w:rPr>
        <w:t>finalità per cui sono trattati, garantendo la minimizzazione dei dati</w:t>
      </w:r>
      <w:r>
        <w:rPr>
          <w:sz w:val="22"/>
          <w:szCs w:val="22"/>
        </w:rPr>
        <w:t>.</w:t>
      </w:r>
    </w:p>
    <w:p w14:paraId="1401985E" w14:textId="77777777" w:rsidR="009656DB" w:rsidRPr="00B36F59" w:rsidRDefault="009656DB" w:rsidP="009656DB">
      <w:pPr>
        <w:pStyle w:val="normal1"/>
        <w:widowControl w:val="0"/>
        <w:ind w:left="2" w:hanging="2"/>
        <w:rPr>
          <w:i/>
          <w:sz w:val="22"/>
          <w:szCs w:val="22"/>
        </w:rPr>
      </w:pPr>
      <w:bookmarkStart w:id="15" w:name="_heading=h.z9bpybxbolk9"/>
      <w:bookmarkEnd w:id="15"/>
    </w:p>
    <w:p w14:paraId="1C3F09F2" w14:textId="77777777" w:rsidR="009656DB" w:rsidRDefault="009656DB" w:rsidP="009656DB">
      <w:pPr>
        <w:pStyle w:val="normal1"/>
        <w:keepNext/>
        <w:keepLines/>
        <w:widowControl w:val="0"/>
        <w:ind w:left="2" w:hanging="2"/>
        <w:rPr>
          <w:b/>
          <w:color w:val="000000"/>
          <w:sz w:val="22"/>
          <w:szCs w:val="22"/>
        </w:rPr>
      </w:pPr>
      <w:r>
        <w:rPr>
          <w:b/>
          <w:color w:val="000000"/>
          <w:sz w:val="22"/>
          <w:szCs w:val="22"/>
        </w:rPr>
        <w:t>4.4. Esattezza</w:t>
      </w:r>
    </w:p>
    <w:p w14:paraId="396D3A71" w14:textId="780EE291" w:rsidR="009656DB" w:rsidRDefault="009656DB" w:rsidP="009656DB">
      <w:pPr>
        <w:pStyle w:val="normal1"/>
        <w:widowControl w:val="0"/>
        <w:ind w:left="2" w:hanging="2"/>
        <w:rPr>
          <w:sz w:val="22"/>
          <w:szCs w:val="22"/>
        </w:rPr>
      </w:pPr>
      <w:r>
        <w:rPr>
          <w:sz w:val="22"/>
          <w:szCs w:val="22"/>
        </w:rPr>
        <w:t>I dati sono esatti e aggiornati.</w:t>
      </w:r>
    </w:p>
    <w:p w14:paraId="2E67DD5D" w14:textId="1346F0CE" w:rsidR="009656DB" w:rsidRPr="00776FD2" w:rsidRDefault="009656DB" w:rsidP="009656DB">
      <w:pPr>
        <w:pStyle w:val="normal1"/>
        <w:widowControl w:val="0"/>
        <w:ind w:left="2" w:hanging="2"/>
        <w:rPr>
          <w:i/>
          <w:sz w:val="22"/>
          <w:szCs w:val="22"/>
        </w:rPr>
      </w:pPr>
      <w:r w:rsidRPr="00776FD2">
        <w:rPr>
          <w:i/>
          <w:sz w:val="22"/>
          <w:szCs w:val="22"/>
        </w:rPr>
        <w:t xml:space="preserve">Gli archivi utilizzati ai fini dello Studio provengono direttamente dai dati raccolti nell’ambito dell’attività clinica. Il record </w:t>
      </w:r>
      <w:proofErr w:type="spellStart"/>
      <w:r w:rsidRPr="00776FD2">
        <w:rPr>
          <w:i/>
          <w:sz w:val="22"/>
          <w:szCs w:val="22"/>
        </w:rPr>
        <w:t>linkage</w:t>
      </w:r>
      <w:proofErr w:type="spellEnd"/>
      <w:r w:rsidRPr="00776FD2">
        <w:rPr>
          <w:i/>
          <w:sz w:val="22"/>
          <w:szCs w:val="22"/>
        </w:rPr>
        <w:t xml:space="preserve"> è garantito dai meccanismi di </w:t>
      </w:r>
      <w:proofErr w:type="spellStart"/>
      <w:r w:rsidRPr="00776FD2">
        <w:rPr>
          <w:i/>
          <w:sz w:val="22"/>
          <w:szCs w:val="22"/>
        </w:rPr>
        <w:t>pseudonimizzazione</w:t>
      </w:r>
      <w:proofErr w:type="spellEnd"/>
      <w:r w:rsidRPr="00776FD2">
        <w:rPr>
          <w:i/>
          <w:sz w:val="22"/>
          <w:szCs w:val="22"/>
        </w:rPr>
        <w:t xml:space="preserve"> utilizzati. I dati saranno oggetto di un doppio controllo a campione tale da consentirne la correttezza statistica.</w:t>
      </w:r>
      <w:bookmarkStart w:id="16" w:name="_heading=h.a5pyat9xwg9q"/>
      <w:bookmarkEnd w:id="16"/>
    </w:p>
    <w:p w14:paraId="61A40A3B" w14:textId="77777777" w:rsidR="009656DB" w:rsidRPr="00B36F59" w:rsidRDefault="009656DB" w:rsidP="009656DB">
      <w:pPr>
        <w:pStyle w:val="normal1"/>
        <w:widowControl w:val="0"/>
        <w:ind w:left="2" w:hanging="2"/>
        <w:rPr>
          <w:sz w:val="22"/>
          <w:szCs w:val="22"/>
        </w:rPr>
      </w:pPr>
    </w:p>
    <w:p w14:paraId="6D296447" w14:textId="77777777" w:rsidR="009656DB" w:rsidRPr="004D2159" w:rsidRDefault="009656DB" w:rsidP="009656DB">
      <w:pPr>
        <w:pStyle w:val="normal1"/>
        <w:keepNext/>
        <w:keepLines/>
        <w:ind w:left="2" w:hanging="2"/>
        <w:rPr>
          <w:b/>
          <w:color w:val="000000"/>
          <w:sz w:val="22"/>
          <w:szCs w:val="22"/>
        </w:rPr>
      </w:pPr>
      <w:r w:rsidRPr="004D2159">
        <w:rPr>
          <w:b/>
          <w:color w:val="000000"/>
          <w:sz w:val="22"/>
          <w:szCs w:val="22"/>
        </w:rPr>
        <w:t>4.5 Limitazione della conservazione</w:t>
      </w:r>
    </w:p>
    <w:p w14:paraId="022DC541" w14:textId="77777777" w:rsidR="00F96E3A" w:rsidRDefault="00F96E3A" w:rsidP="009656DB">
      <w:pPr>
        <w:pStyle w:val="normal1"/>
        <w:ind w:left="2" w:hanging="2"/>
        <w:rPr>
          <w:i/>
          <w:sz w:val="22"/>
          <w:szCs w:val="22"/>
        </w:rPr>
      </w:pPr>
      <w:bookmarkStart w:id="17" w:name="_heading=h.ejxawn9vlrsq"/>
      <w:bookmarkEnd w:id="17"/>
      <w:r w:rsidRPr="00F96E3A">
        <w:rPr>
          <w:i/>
          <w:sz w:val="22"/>
          <w:szCs w:val="22"/>
        </w:rPr>
        <w:t>I dati saranno conservati in computer aziendale protetto da password sotto la responsabilità dello sperimentatore principale Dott. Vincenzo De Giorgi presso l’ambulatorio di dermatologia oncologica afferente alla SOC Dermatologia I Piero Palagi di Firenze -  Azienda USL Toscana Centro fino e non oltre il termine dello studio.</w:t>
      </w:r>
    </w:p>
    <w:p w14:paraId="186A89DE" w14:textId="04887644" w:rsidR="009656DB" w:rsidRDefault="009656DB" w:rsidP="009656DB">
      <w:pPr>
        <w:pStyle w:val="normal1"/>
        <w:ind w:left="2" w:hanging="2"/>
        <w:rPr>
          <w:i/>
          <w:sz w:val="22"/>
          <w:szCs w:val="22"/>
        </w:rPr>
      </w:pPr>
      <w:r>
        <w:rPr>
          <w:i/>
          <w:sz w:val="22"/>
          <w:szCs w:val="22"/>
        </w:rPr>
        <w:tab/>
      </w:r>
    </w:p>
    <w:p w14:paraId="3F533499" w14:textId="049F4C4E" w:rsidR="009656DB" w:rsidRDefault="009656DB" w:rsidP="00F96E3A">
      <w:pPr>
        <w:pStyle w:val="normal1"/>
        <w:keepNext/>
        <w:keepLines/>
        <w:spacing w:line="276" w:lineRule="auto"/>
        <w:ind w:left="2" w:hanging="2"/>
        <w:rPr>
          <w:b/>
          <w:color w:val="000000"/>
          <w:sz w:val="22"/>
          <w:szCs w:val="22"/>
        </w:rPr>
      </w:pPr>
      <w:r>
        <w:rPr>
          <w:b/>
          <w:color w:val="000000"/>
          <w:sz w:val="22"/>
          <w:szCs w:val="22"/>
        </w:rPr>
        <w:t xml:space="preserve">4.6 Risorse di supporto </w:t>
      </w:r>
    </w:p>
    <w:p w14:paraId="65637206" w14:textId="1332DEA6" w:rsidR="00914F51" w:rsidRPr="00914F51" w:rsidRDefault="00914F51" w:rsidP="00914F51">
      <w:pPr>
        <w:pStyle w:val="normal1"/>
        <w:keepNext/>
        <w:keepLines/>
        <w:spacing w:line="276" w:lineRule="auto"/>
        <w:rPr>
          <w:color w:val="000000"/>
          <w:sz w:val="22"/>
          <w:szCs w:val="22"/>
        </w:rPr>
      </w:pPr>
      <w:r w:rsidRPr="00914F51">
        <w:rPr>
          <w:color w:val="000000"/>
          <w:sz w:val="22"/>
          <w:szCs w:val="22"/>
        </w:rPr>
        <w:t>Si tratta di uno studio spontaneo promosso dall’Azienda USL Toscana Centro nella</w:t>
      </w:r>
      <w:r>
        <w:rPr>
          <w:color w:val="000000"/>
          <w:sz w:val="22"/>
          <w:szCs w:val="22"/>
        </w:rPr>
        <w:t xml:space="preserve"> persona del Dott. Vincenzo De Giorgi</w:t>
      </w:r>
      <w:r w:rsidRPr="00914F51">
        <w:rPr>
          <w:color w:val="000000"/>
          <w:sz w:val="22"/>
          <w:szCs w:val="22"/>
        </w:rPr>
        <w:t xml:space="preserve">. I dati saranno inseriti in software </w:t>
      </w:r>
      <w:proofErr w:type="spellStart"/>
      <w:r w:rsidRPr="00914F51">
        <w:rPr>
          <w:color w:val="000000"/>
          <w:sz w:val="22"/>
          <w:szCs w:val="22"/>
        </w:rPr>
        <w:t>REDCap</w:t>
      </w:r>
      <w:proofErr w:type="spellEnd"/>
      <w:r w:rsidRPr="00914F51">
        <w:rPr>
          <w:color w:val="000000"/>
          <w:sz w:val="22"/>
          <w:szCs w:val="22"/>
        </w:rPr>
        <w:t xml:space="preserve"> (installato on premise nel Data Center TIX in modo da garantire il controllo diretto sui dati personali), disponibile in azienda per garantire la riservatezza dei dati personali.</w:t>
      </w:r>
    </w:p>
    <w:p w14:paraId="6E3EF971" w14:textId="77777777" w:rsidR="00914F51" w:rsidRPr="00F96E3A" w:rsidRDefault="00914F51" w:rsidP="00F96E3A">
      <w:pPr>
        <w:pStyle w:val="normal1"/>
        <w:keepNext/>
        <w:keepLines/>
        <w:spacing w:line="276" w:lineRule="auto"/>
        <w:ind w:left="2" w:hanging="2"/>
        <w:rPr>
          <w:b/>
          <w:color w:val="000000"/>
          <w:sz w:val="22"/>
          <w:szCs w:val="22"/>
        </w:rPr>
      </w:pPr>
    </w:p>
    <w:p w14:paraId="7615B7B5" w14:textId="77777777" w:rsidR="009656DB" w:rsidRDefault="009656DB" w:rsidP="009656DB">
      <w:pPr>
        <w:pStyle w:val="normal1"/>
        <w:keepLines/>
        <w:ind w:left="2" w:hanging="2"/>
        <w:rPr>
          <w:b/>
          <w:sz w:val="22"/>
          <w:szCs w:val="22"/>
        </w:rPr>
      </w:pPr>
      <w:r>
        <w:rPr>
          <w:b/>
          <w:sz w:val="22"/>
          <w:szCs w:val="22"/>
        </w:rPr>
        <w:t>Hardware:</w:t>
      </w:r>
    </w:p>
    <w:p w14:paraId="3316B6E4" w14:textId="77777777" w:rsidR="009656DB" w:rsidRDefault="009656DB" w:rsidP="009656DB">
      <w:pPr>
        <w:pStyle w:val="normal1"/>
        <w:keepLines/>
        <w:ind w:left="2" w:hanging="2"/>
        <w:rPr>
          <w:b/>
          <w:sz w:val="22"/>
          <w:szCs w:val="22"/>
        </w:rPr>
      </w:pPr>
      <w:r>
        <w:rPr>
          <w:i/>
          <w:sz w:val="22"/>
          <w:szCs w:val="22"/>
        </w:rPr>
        <w:t>Il supporto elettronico utilizzato come e-CRF (</w:t>
      </w:r>
      <w:proofErr w:type="spellStart"/>
      <w:r>
        <w:rPr>
          <w:i/>
          <w:sz w:val="22"/>
          <w:szCs w:val="22"/>
        </w:rPr>
        <w:t>electronic</w:t>
      </w:r>
      <w:proofErr w:type="spellEnd"/>
      <w:r>
        <w:rPr>
          <w:i/>
          <w:sz w:val="22"/>
          <w:szCs w:val="22"/>
        </w:rPr>
        <w:t xml:space="preserve"> case report </w:t>
      </w:r>
      <w:proofErr w:type="spellStart"/>
      <w:r>
        <w:rPr>
          <w:i/>
          <w:sz w:val="22"/>
          <w:szCs w:val="22"/>
        </w:rPr>
        <w:t>form</w:t>
      </w:r>
      <w:proofErr w:type="spellEnd"/>
      <w:r>
        <w:rPr>
          <w:i/>
          <w:sz w:val="22"/>
          <w:szCs w:val="22"/>
        </w:rPr>
        <w:t xml:space="preserve">) è </w:t>
      </w:r>
      <w:proofErr w:type="spellStart"/>
      <w:r>
        <w:rPr>
          <w:i/>
          <w:sz w:val="22"/>
          <w:szCs w:val="22"/>
        </w:rPr>
        <w:t>REDCap</w:t>
      </w:r>
      <w:proofErr w:type="spellEnd"/>
      <w:r>
        <w:rPr>
          <w:i/>
          <w:sz w:val="22"/>
          <w:szCs w:val="22"/>
        </w:rPr>
        <w:t xml:space="preserve"> i cui Hardware sono centralizzati all’Ente titolare – Azienda USL Toscana Centro.</w:t>
      </w:r>
    </w:p>
    <w:p w14:paraId="097315B5" w14:textId="77777777" w:rsidR="009656DB" w:rsidRDefault="009656DB" w:rsidP="009656DB">
      <w:pPr>
        <w:pStyle w:val="normal1"/>
        <w:spacing w:line="276" w:lineRule="auto"/>
        <w:ind w:left="2" w:hanging="2"/>
        <w:rPr>
          <w:b/>
          <w:sz w:val="22"/>
          <w:szCs w:val="22"/>
        </w:rPr>
      </w:pPr>
    </w:p>
    <w:p w14:paraId="1F14822B" w14:textId="77777777" w:rsidR="009656DB" w:rsidRDefault="009656DB" w:rsidP="009656DB">
      <w:pPr>
        <w:pStyle w:val="normal1"/>
        <w:spacing w:line="276" w:lineRule="auto"/>
        <w:ind w:left="2" w:hanging="2"/>
        <w:rPr>
          <w:b/>
          <w:sz w:val="22"/>
          <w:szCs w:val="22"/>
        </w:rPr>
      </w:pPr>
      <w:r>
        <w:rPr>
          <w:b/>
          <w:sz w:val="22"/>
          <w:szCs w:val="22"/>
        </w:rPr>
        <w:t>Software:</w:t>
      </w:r>
    </w:p>
    <w:p w14:paraId="54E14DDC" w14:textId="32E6BF35" w:rsidR="009656DB" w:rsidRDefault="009656DB" w:rsidP="009656DB">
      <w:pPr>
        <w:pStyle w:val="normal1"/>
        <w:ind w:left="2" w:hanging="2"/>
        <w:rPr>
          <w:b/>
          <w:sz w:val="22"/>
          <w:szCs w:val="22"/>
        </w:rPr>
      </w:pPr>
      <w:r>
        <w:rPr>
          <w:i/>
          <w:sz w:val="22"/>
          <w:szCs w:val="22"/>
        </w:rPr>
        <w:t xml:space="preserve">Viene utilizzato il software aziendale </w:t>
      </w:r>
      <w:proofErr w:type="spellStart"/>
      <w:r>
        <w:rPr>
          <w:i/>
          <w:sz w:val="22"/>
          <w:szCs w:val="22"/>
        </w:rPr>
        <w:t>REDCap</w:t>
      </w:r>
      <w:proofErr w:type="spellEnd"/>
      <w:r>
        <w:rPr>
          <w:i/>
          <w:sz w:val="22"/>
          <w:szCs w:val="22"/>
        </w:rPr>
        <w:t xml:space="preserve"> come strumento di raccolta dati nell’ambito dello studio. È un software di proprietà del Titolare – Azienda USL Toscana Centro.</w:t>
      </w:r>
    </w:p>
    <w:p w14:paraId="6274DE8A" w14:textId="77777777" w:rsidR="009656DB" w:rsidRDefault="009656DB" w:rsidP="009656DB">
      <w:pPr>
        <w:pStyle w:val="normal1"/>
        <w:ind w:left="2" w:hanging="2"/>
        <w:rPr>
          <w:b/>
          <w:sz w:val="22"/>
          <w:szCs w:val="22"/>
        </w:rPr>
      </w:pPr>
    </w:p>
    <w:p w14:paraId="388A4A5F" w14:textId="77777777" w:rsidR="009656DB" w:rsidRDefault="009656DB" w:rsidP="009656DB">
      <w:pPr>
        <w:pStyle w:val="normal1"/>
        <w:spacing w:line="276" w:lineRule="auto"/>
        <w:ind w:left="2" w:hanging="2"/>
        <w:rPr>
          <w:b/>
          <w:sz w:val="22"/>
          <w:szCs w:val="22"/>
        </w:rPr>
      </w:pPr>
      <w:r>
        <w:rPr>
          <w:b/>
          <w:sz w:val="22"/>
          <w:szCs w:val="22"/>
        </w:rPr>
        <w:t>Supporti cartacei o canali di trasmissione cartacei:</w:t>
      </w:r>
    </w:p>
    <w:p w14:paraId="2A493EF1" w14:textId="77777777" w:rsidR="009656DB" w:rsidRDefault="009656DB" w:rsidP="009656DB">
      <w:pPr>
        <w:pStyle w:val="normal1"/>
        <w:ind w:left="2" w:hanging="2"/>
        <w:rPr>
          <w:i/>
          <w:sz w:val="22"/>
          <w:szCs w:val="22"/>
        </w:rPr>
      </w:pPr>
      <w:r>
        <w:rPr>
          <w:i/>
          <w:sz w:val="22"/>
          <w:szCs w:val="22"/>
        </w:rPr>
        <w:t>P</w:t>
      </w:r>
      <w:r w:rsidRPr="00561208">
        <w:rPr>
          <w:i/>
          <w:sz w:val="22"/>
          <w:szCs w:val="22"/>
        </w:rPr>
        <w:t xml:space="preserve">er il trattamento dei dati possono eventualmente essere utilizzati supporti cartacei come per esempio questionari, acquisiti da pratica clinica, i cui punteggi saranno ad ogni modo riportati su </w:t>
      </w:r>
      <w:proofErr w:type="spellStart"/>
      <w:r w:rsidRPr="00561208">
        <w:rPr>
          <w:i/>
          <w:sz w:val="22"/>
          <w:szCs w:val="22"/>
        </w:rPr>
        <w:t>REDCap</w:t>
      </w:r>
      <w:proofErr w:type="spellEnd"/>
      <w:r w:rsidRPr="00561208">
        <w:rPr>
          <w:i/>
          <w:sz w:val="22"/>
          <w:szCs w:val="22"/>
        </w:rPr>
        <w:t xml:space="preserve"> per opportuna analisi/elaborazione del dato</w:t>
      </w:r>
    </w:p>
    <w:p w14:paraId="57006650" w14:textId="77777777" w:rsidR="009656DB" w:rsidRDefault="009656DB" w:rsidP="009656DB">
      <w:pPr>
        <w:pStyle w:val="normal1"/>
        <w:ind w:left="2" w:hanging="2"/>
        <w:rPr>
          <w:i/>
          <w:sz w:val="22"/>
          <w:szCs w:val="22"/>
        </w:rPr>
      </w:pPr>
    </w:p>
    <w:p w14:paraId="3BC0F6E0" w14:textId="77777777" w:rsidR="008C487A" w:rsidRDefault="008C487A" w:rsidP="009656DB">
      <w:pPr>
        <w:pStyle w:val="normal1"/>
        <w:spacing w:line="276" w:lineRule="auto"/>
        <w:ind w:left="2" w:hanging="2"/>
        <w:rPr>
          <w:b/>
          <w:sz w:val="22"/>
          <w:szCs w:val="22"/>
        </w:rPr>
      </w:pPr>
    </w:p>
    <w:p w14:paraId="4ADBBEAB" w14:textId="77777777" w:rsidR="008C487A" w:rsidRDefault="008C487A" w:rsidP="009656DB">
      <w:pPr>
        <w:pStyle w:val="normal1"/>
        <w:spacing w:line="276" w:lineRule="auto"/>
        <w:ind w:left="2" w:hanging="2"/>
        <w:rPr>
          <w:b/>
          <w:sz w:val="22"/>
          <w:szCs w:val="22"/>
        </w:rPr>
      </w:pPr>
    </w:p>
    <w:p w14:paraId="705D6424" w14:textId="77777777" w:rsidR="008C487A" w:rsidRDefault="008C487A" w:rsidP="009656DB">
      <w:pPr>
        <w:pStyle w:val="normal1"/>
        <w:spacing w:line="276" w:lineRule="auto"/>
        <w:ind w:left="2" w:hanging="2"/>
        <w:rPr>
          <w:b/>
          <w:sz w:val="22"/>
          <w:szCs w:val="22"/>
        </w:rPr>
      </w:pPr>
    </w:p>
    <w:p w14:paraId="4561DED5" w14:textId="6B2E7578" w:rsidR="009656DB" w:rsidRDefault="009656DB" w:rsidP="009656DB">
      <w:pPr>
        <w:pStyle w:val="normal1"/>
        <w:spacing w:line="276" w:lineRule="auto"/>
        <w:ind w:left="2" w:hanging="2"/>
        <w:rPr>
          <w:b/>
          <w:sz w:val="22"/>
          <w:szCs w:val="22"/>
        </w:rPr>
      </w:pPr>
      <w:r>
        <w:rPr>
          <w:b/>
          <w:sz w:val="22"/>
          <w:szCs w:val="22"/>
        </w:rPr>
        <w:t>Persone:</w:t>
      </w:r>
    </w:p>
    <w:p w14:paraId="7CC15019" w14:textId="44DA2263" w:rsidR="009656DB" w:rsidRDefault="009656DB" w:rsidP="009656DB">
      <w:pPr>
        <w:ind w:left="2" w:hanging="2"/>
        <w:rPr>
          <w:i/>
          <w:sz w:val="22"/>
          <w:szCs w:val="22"/>
        </w:rPr>
      </w:pPr>
      <w:r>
        <w:rPr>
          <w:i/>
          <w:sz w:val="22"/>
          <w:szCs w:val="22"/>
        </w:rPr>
        <w:t>I soggetti autorizzati alle attività svolte in relazione ai trattamenti in esame sono i soli partecipanti al team di ricerca afferenti alla struttura che parteciperà allo studio.</w:t>
      </w:r>
    </w:p>
    <w:p w14:paraId="47D4FB79" w14:textId="77777777" w:rsidR="009656DB" w:rsidRDefault="009656DB" w:rsidP="009656DB">
      <w:pPr>
        <w:pStyle w:val="normal1"/>
        <w:ind w:left="2" w:hanging="2"/>
        <w:rPr>
          <w:i/>
          <w:sz w:val="22"/>
          <w:szCs w:val="22"/>
        </w:rPr>
      </w:pPr>
    </w:p>
    <w:p w14:paraId="50C0374F" w14:textId="77777777" w:rsidR="009656DB" w:rsidRPr="00F0428C" w:rsidRDefault="009656DB" w:rsidP="009656DB">
      <w:pPr>
        <w:pStyle w:val="normal1"/>
        <w:ind w:left="2" w:hanging="2"/>
        <w:rPr>
          <w:b/>
          <w:sz w:val="22"/>
          <w:szCs w:val="22"/>
        </w:rPr>
      </w:pPr>
      <w:r w:rsidRPr="00F0428C">
        <w:rPr>
          <w:b/>
          <w:sz w:val="22"/>
          <w:szCs w:val="22"/>
        </w:rPr>
        <w:t>Locali:</w:t>
      </w:r>
    </w:p>
    <w:p w14:paraId="7671D6C9" w14:textId="022AE24C" w:rsidR="009656DB" w:rsidRPr="00F0428C" w:rsidRDefault="009656DB" w:rsidP="009656DB">
      <w:pPr>
        <w:pStyle w:val="normal1"/>
        <w:ind w:left="2" w:hanging="2"/>
        <w:rPr>
          <w:i/>
          <w:sz w:val="22"/>
          <w:szCs w:val="22"/>
        </w:rPr>
      </w:pPr>
      <w:r>
        <w:rPr>
          <w:i/>
          <w:sz w:val="22"/>
          <w:szCs w:val="22"/>
        </w:rPr>
        <w:t xml:space="preserve">Copia </w:t>
      </w:r>
      <w:proofErr w:type="spellStart"/>
      <w:r>
        <w:rPr>
          <w:i/>
          <w:sz w:val="22"/>
          <w:szCs w:val="22"/>
        </w:rPr>
        <w:t>pseudonimizzata</w:t>
      </w:r>
      <w:proofErr w:type="spellEnd"/>
      <w:r>
        <w:rPr>
          <w:i/>
          <w:sz w:val="22"/>
          <w:szCs w:val="22"/>
        </w:rPr>
        <w:t xml:space="preserve"> dei</w:t>
      </w:r>
      <w:r w:rsidRPr="00804395">
        <w:rPr>
          <w:i/>
          <w:sz w:val="22"/>
          <w:szCs w:val="22"/>
        </w:rPr>
        <w:t xml:space="preserve"> questionari</w:t>
      </w:r>
      <w:r>
        <w:rPr>
          <w:i/>
          <w:sz w:val="22"/>
          <w:szCs w:val="22"/>
        </w:rPr>
        <w:t>,</w:t>
      </w:r>
      <w:r w:rsidRPr="00804395">
        <w:rPr>
          <w:i/>
          <w:sz w:val="22"/>
          <w:szCs w:val="22"/>
        </w:rPr>
        <w:t xml:space="preserve"> </w:t>
      </w:r>
      <w:r>
        <w:rPr>
          <w:i/>
          <w:sz w:val="22"/>
          <w:szCs w:val="22"/>
        </w:rPr>
        <w:t>uti</w:t>
      </w:r>
      <w:r w:rsidR="005424DA">
        <w:rPr>
          <w:i/>
          <w:sz w:val="22"/>
          <w:szCs w:val="22"/>
        </w:rPr>
        <w:t>lizzati per la normale pratica,</w:t>
      </w:r>
      <w:r>
        <w:rPr>
          <w:i/>
          <w:sz w:val="22"/>
          <w:szCs w:val="22"/>
        </w:rPr>
        <w:t xml:space="preserve"> </w:t>
      </w:r>
      <w:r w:rsidRPr="00804395">
        <w:rPr>
          <w:i/>
          <w:sz w:val="22"/>
          <w:szCs w:val="22"/>
        </w:rPr>
        <w:t>saranno conservati in armadio dedic</w:t>
      </w:r>
      <w:r w:rsidR="00F96E3A">
        <w:rPr>
          <w:i/>
          <w:sz w:val="22"/>
          <w:szCs w:val="22"/>
        </w:rPr>
        <w:t>ato sotto chiave presso la</w:t>
      </w:r>
      <w:r w:rsidRPr="00804395">
        <w:rPr>
          <w:i/>
          <w:sz w:val="22"/>
          <w:szCs w:val="22"/>
        </w:rPr>
        <w:t xml:space="preserve"> struttura dove si svolgerà lo studio, la quale a sua volta è dotata, come da normativa aziendale in essere e vigente, </w:t>
      </w:r>
      <w:r w:rsidRPr="006C3525">
        <w:rPr>
          <w:i/>
          <w:color w:val="000000" w:themeColor="text1"/>
          <w:sz w:val="22"/>
          <w:szCs w:val="22"/>
        </w:rPr>
        <w:t xml:space="preserve">di portierato, </w:t>
      </w:r>
      <w:r>
        <w:rPr>
          <w:i/>
          <w:color w:val="000000" w:themeColor="text1"/>
          <w:sz w:val="22"/>
          <w:szCs w:val="22"/>
        </w:rPr>
        <w:t>eventuale</w:t>
      </w:r>
      <w:r w:rsidRPr="006C3525">
        <w:rPr>
          <w:i/>
          <w:color w:val="000000" w:themeColor="text1"/>
          <w:sz w:val="22"/>
          <w:szCs w:val="22"/>
        </w:rPr>
        <w:t xml:space="preserve"> allarme, sistema di videosorveglianza, di ingresso con badge o altro sistema di riconoscimento, elenco aggiornato delle persone autorizzate ad accedere</w:t>
      </w:r>
      <w:r>
        <w:rPr>
          <w:i/>
          <w:color w:val="000000" w:themeColor="text1"/>
          <w:sz w:val="22"/>
          <w:szCs w:val="22"/>
        </w:rPr>
        <w:t>.</w:t>
      </w:r>
    </w:p>
    <w:p w14:paraId="0849C373" w14:textId="00C312E0" w:rsidR="009656DB" w:rsidRDefault="009656DB" w:rsidP="009656DB">
      <w:pPr>
        <w:pStyle w:val="normal1"/>
        <w:ind w:left="2" w:hanging="2"/>
        <w:rPr>
          <w:i/>
          <w:sz w:val="22"/>
          <w:szCs w:val="22"/>
        </w:rPr>
      </w:pPr>
      <w:r>
        <w:rPr>
          <w:noProof/>
          <w:lang w:eastAsia="it-IT" w:bidi="ar-SA"/>
        </w:rPr>
        <mc:AlternateContent>
          <mc:Choice Requires="wps">
            <w:drawing>
              <wp:inline distT="0" distB="0" distL="0" distR="0" wp14:anchorId="7B05D8AF" wp14:editId="1273D51A">
                <wp:extent cx="5731510" cy="19050"/>
                <wp:effectExtent l="0" t="635" r="2540" b="0"/>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9050"/>
                        </a:xfrm>
                        <a:prstGeom prst="rect">
                          <a:avLst/>
                        </a:prstGeom>
                        <a:solidFill>
                          <a:srgbClr val="A0A0A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8F76DD" id="Rettangolo 4" o:spid="_x0000_s1026" style="width:451.3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" fillcolor="#a0a0a0" stroked="f" strokeweight="0">
                <w10:anchorlock/>
              </v:rect>
            </w:pict>
          </mc:Fallback>
        </mc:AlternateContent>
      </w:r>
    </w:p>
    <w:p w14:paraId="10DBD1F2" w14:textId="77777777" w:rsidR="009656DB" w:rsidRDefault="009656DB" w:rsidP="009656DB">
      <w:pPr>
        <w:pStyle w:val="normal1"/>
        <w:ind w:left="2" w:hanging="2"/>
        <w:rPr>
          <w:i/>
          <w:sz w:val="22"/>
          <w:szCs w:val="22"/>
        </w:rPr>
      </w:pPr>
    </w:p>
    <w:p w14:paraId="5C11E91C" w14:textId="77777777" w:rsidR="009656DB" w:rsidRDefault="009656DB" w:rsidP="00F96E3A">
      <w:pPr>
        <w:pStyle w:val="normal1"/>
        <w:keepLines/>
        <w:widowControl w:val="0"/>
        <w:numPr>
          <w:ilvl w:val="0"/>
          <w:numId w:val="2"/>
        </w:numPr>
        <w:ind w:left="2" w:hanging="2"/>
        <w:rPr>
          <w:b/>
          <w:color w:val="000000"/>
          <w:sz w:val="22"/>
          <w:szCs w:val="22"/>
        </w:rPr>
      </w:pPr>
      <w:bookmarkStart w:id="18" w:name="_heading=h.oubjo98b7qk4"/>
      <w:bookmarkEnd w:id="18"/>
      <w:r>
        <w:rPr>
          <w:b/>
          <w:color w:val="000000"/>
          <w:sz w:val="22"/>
          <w:szCs w:val="22"/>
        </w:rPr>
        <w:t>VALUTAZIONE DEI RISCHI PER I DIRITTI E LE LIBERTÀ DEGLI INTERESSATI: MISURE A TUTELA DEGLI INTERESSATI</w:t>
      </w:r>
    </w:p>
    <w:p w14:paraId="3628B9DA" w14:textId="77777777" w:rsidR="009656DB" w:rsidRDefault="009656DB" w:rsidP="009656DB">
      <w:pPr>
        <w:pStyle w:val="normal1"/>
        <w:widowControl w:val="0"/>
        <w:ind w:left="2" w:hanging="2"/>
        <w:rPr>
          <w:sz w:val="22"/>
          <w:szCs w:val="22"/>
        </w:rPr>
      </w:pPr>
    </w:p>
    <w:p w14:paraId="536EC280" w14:textId="77777777" w:rsidR="009656DB" w:rsidRDefault="009656DB" w:rsidP="009656DB">
      <w:pPr>
        <w:pStyle w:val="normal1"/>
        <w:widowControl w:val="0"/>
        <w:ind w:left="2" w:hanging="2"/>
        <w:rPr>
          <w:b/>
          <w:color w:val="000000"/>
          <w:sz w:val="22"/>
          <w:szCs w:val="22"/>
        </w:rPr>
      </w:pPr>
      <w:bookmarkStart w:id="19" w:name="_heading=h.124ayiyf7h1z"/>
      <w:bookmarkEnd w:id="19"/>
      <w:r>
        <w:rPr>
          <w:b/>
          <w:color w:val="000000"/>
          <w:sz w:val="22"/>
          <w:szCs w:val="22"/>
        </w:rPr>
        <w:t>5.1 Informazioni fornite all’interessato (artt. 12, 13, 14 GDPR)</w:t>
      </w:r>
    </w:p>
    <w:p w14:paraId="2EC84CB1" w14:textId="4E5E5114" w:rsidR="009656DB" w:rsidRPr="00FE29FF" w:rsidRDefault="009656DB" w:rsidP="009656DB">
      <w:pPr>
        <w:pStyle w:val="normal1"/>
        <w:widowControl w:val="0"/>
        <w:ind w:left="2" w:hanging="2"/>
        <w:rPr>
          <w:i/>
          <w:sz w:val="22"/>
          <w:szCs w:val="22"/>
        </w:rPr>
      </w:pPr>
      <w:r w:rsidRPr="00FE29FF">
        <w:rPr>
          <w:i/>
          <w:sz w:val="22"/>
          <w:szCs w:val="22"/>
        </w:rPr>
        <w:t>La modalità con cui gli interessati sono informati del trattamento dei dati è attraverso informativa e consenso specifici per lo studio a cui verrà chiesto di partecipare e che saranno somministrati in occasione della prima visita utile prevista dalla normale pratica clinica per la popolazione in studio.</w:t>
      </w:r>
    </w:p>
    <w:p w14:paraId="5532DFBE" w14:textId="77777777" w:rsidR="009656DB" w:rsidRPr="00FE29FF" w:rsidRDefault="009656DB" w:rsidP="009656DB">
      <w:pPr>
        <w:pStyle w:val="normal1"/>
        <w:widowControl w:val="0"/>
        <w:ind w:left="2" w:hanging="2"/>
        <w:rPr>
          <w:i/>
          <w:sz w:val="22"/>
          <w:szCs w:val="22"/>
        </w:rPr>
      </w:pPr>
    </w:p>
    <w:p w14:paraId="1BBE53C4" w14:textId="2DBA37A6" w:rsidR="009656DB" w:rsidRDefault="009656DB" w:rsidP="009656DB">
      <w:pPr>
        <w:pStyle w:val="normal1"/>
        <w:widowControl w:val="0"/>
        <w:ind w:left="2" w:hanging="2"/>
        <w:rPr>
          <w:i/>
          <w:sz w:val="22"/>
          <w:szCs w:val="22"/>
        </w:rPr>
      </w:pPr>
      <w:r w:rsidRPr="00FE29FF">
        <w:rPr>
          <w:i/>
          <w:sz w:val="22"/>
          <w:szCs w:val="22"/>
        </w:rPr>
        <w:t>Per quei soggetti a cui non sarà possibile fornire l’informativa con le modalità di cui sopra</w:t>
      </w:r>
      <w:r w:rsidR="00F96E3A">
        <w:rPr>
          <w:i/>
          <w:sz w:val="22"/>
          <w:szCs w:val="22"/>
        </w:rPr>
        <w:t xml:space="preserve">, </w:t>
      </w:r>
      <w:r w:rsidRPr="00FE29FF">
        <w:rPr>
          <w:i/>
          <w:sz w:val="22"/>
          <w:szCs w:val="22"/>
        </w:rPr>
        <w:t>sarà pubblicata su sito aziendale informativa art.14 ad hoc per lo studio. Sussistono particolari ragioni per cui informare gli Interessati risulta impossibile o implica uno sforzo sproporzionato, che rischia di rendere impossibile o di pregiudicare gravemente il conseguimento delle finalità della ricerca come descritto più nel dettaglio nella sezione dedicata del Protocollo.</w:t>
      </w:r>
    </w:p>
    <w:p w14:paraId="2BBDC8CC" w14:textId="77777777" w:rsidR="00E37AF3" w:rsidRDefault="00E37AF3" w:rsidP="00E37AF3">
      <w:pPr>
        <w:pStyle w:val="normal1"/>
        <w:widowControl w:val="0"/>
        <w:ind w:left="2" w:hanging="2"/>
        <w:rPr>
          <w:i/>
          <w:sz w:val="22"/>
          <w:szCs w:val="22"/>
        </w:rPr>
      </w:pPr>
    </w:p>
    <w:p w14:paraId="5BF5966C" w14:textId="54E68D0B" w:rsidR="00E37AF3" w:rsidRPr="00E37AF3" w:rsidRDefault="00E37AF3" w:rsidP="00E37AF3">
      <w:pPr>
        <w:pStyle w:val="normal1"/>
        <w:widowControl w:val="0"/>
        <w:ind w:left="2" w:hanging="2"/>
        <w:rPr>
          <w:i/>
          <w:sz w:val="22"/>
          <w:szCs w:val="22"/>
        </w:rPr>
      </w:pPr>
      <w:r w:rsidRPr="00E37AF3">
        <w:rPr>
          <w:i/>
          <w:sz w:val="22"/>
          <w:szCs w:val="22"/>
        </w:rPr>
        <w:t>Non sarà possibile ottenere il consenso di alcuni pazienti i cui dati saranno d’interesse per lo studio a causa di varie motivazioni, tra cui l’ampio arco temporale retrospettivo considerato, il possibile decesso di alcuni interessati, la mancata disponibilità di recapiti aggiornati, il trasferimento presso altri centri o l’impossibilità di contattare alcuni pazienti all’esito dei ragionevoli sforzi sopra descritti.</w:t>
      </w:r>
    </w:p>
    <w:p w14:paraId="29F02DEE" w14:textId="44D3276C" w:rsidR="00F96E3A" w:rsidRDefault="00F96E3A" w:rsidP="009656DB">
      <w:pPr>
        <w:pStyle w:val="normal1"/>
        <w:widowControl w:val="0"/>
        <w:ind w:left="2" w:hanging="2"/>
        <w:rPr>
          <w:i/>
          <w:sz w:val="22"/>
          <w:szCs w:val="22"/>
        </w:rPr>
      </w:pPr>
    </w:p>
    <w:p w14:paraId="739C2562" w14:textId="2BDDFC80" w:rsidR="00783373" w:rsidRPr="00783373" w:rsidRDefault="00783373" w:rsidP="00783373">
      <w:pPr>
        <w:pStyle w:val="normal1"/>
        <w:widowControl w:val="0"/>
        <w:ind w:left="2" w:hanging="2"/>
        <w:rPr>
          <w:i/>
          <w:sz w:val="22"/>
          <w:szCs w:val="22"/>
        </w:rPr>
      </w:pPr>
      <w:r w:rsidRPr="00783373">
        <w:rPr>
          <w:i/>
          <w:sz w:val="22"/>
          <w:szCs w:val="22"/>
        </w:rPr>
        <w:t xml:space="preserve">Considerata la natura retrospettiva dello studio e l’ampio periodo temporale considerato, </w:t>
      </w:r>
      <w:r>
        <w:rPr>
          <w:i/>
          <w:sz w:val="22"/>
          <w:szCs w:val="22"/>
        </w:rPr>
        <w:t>l’esclusione sistematica di</w:t>
      </w:r>
      <w:r w:rsidRPr="00783373">
        <w:rPr>
          <w:i/>
          <w:sz w:val="22"/>
          <w:szCs w:val="22"/>
        </w:rPr>
        <w:t xml:space="preserve"> soggetti </w:t>
      </w:r>
      <w:r>
        <w:rPr>
          <w:i/>
          <w:sz w:val="22"/>
          <w:szCs w:val="22"/>
        </w:rPr>
        <w:t xml:space="preserve">deceduti o non contattabili </w:t>
      </w:r>
      <w:r w:rsidRPr="00783373">
        <w:rPr>
          <w:i/>
          <w:sz w:val="22"/>
          <w:szCs w:val="22"/>
        </w:rPr>
        <w:t>determinerebbe una significativa riduzione della completezza e della rappresentatività della coorte, con potenziale pregiudizio per la qualità e l’affidabili</w:t>
      </w:r>
      <w:r>
        <w:rPr>
          <w:i/>
          <w:sz w:val="22"/>
          <w:szCs w:val="22"/>
        </w:rPr>
        <w:t>tà dei risultati della ricerca.</w:t>
      </w:r>
    </w:p>
    <w:p w14:paraId="0C4CC16C" w14:textId="77777777" w:rsidR="00783373" w:rsidRDefault="00783373" w:rsidP="00F96E3A">
      <w:pPr>
        <w:pStyle w:val="normal1"/>
        <w:widowControl w:val="0"/>
        <w:ind w:left="2" w:hanging="2"/>
        <w:rPr>
          <w:i/>
          <w:sz w:val="22"/>
          <w:szCs w:val="22"/>
        </w:rPr>
      </w:pPr>
    </w:p>
    <w:p w14:paraId="6FA05493" w14:textId="027B661B" w:rsidR="009656DB" w:rsidRDefault="00F96E3A" w:rsidP="009656DB">
      <w:pPr>
        <w:pStyle w:val="normal1"/>
        <w:widowControl w:val="0"/>
        <w:ind w:left="2" w:hanging="2"/>
        <w:rPr>
          <w:i/>
          <w:sz w:val="22"/>
          <w:szCs w:val="22"/>
        </w:rPr>
      </w:pPr>
      <w:r w:rsidRPr="00F96E3A">
        <w:rPr>
          <w:i/>
          <w:sz w:val="22"/>
          <w:szCs w:val="22"/>
        </w:rPr>
        <w:t>Il centro metterà in campo tutti gli sforzi possibili per ricontattare i pazienti e per ottenere i consensi, ma all'esito di ogni ragionevole sforzo (</w:t>
      </w:r>
      <w:r w:rsidR="00783373" w:rsidRPr="00783373">
        <w:rPr>
          <w:i/>
          <w:sz w:val="22"/>
          <w:szCs w:val="22"/>
        </w:rPr>
        <w:t>verifica dello stato in vita, la consultazione dei dati riportati nella documentazione clinica, l’impiego dei recapiti telefonici eventualmente forniti, nonché, ove necessario e applicabile, l’acquisizione dei dati di contatto presso l’anagrafe degli assistit</w:t>
      </w:r>
      <w:r w:rsidR="00783373">
        <w:rPr>
          <w:i/>
          <w:sz w:val="22"/>
          <w:szCs w:val="22"/>
        </w:rPr>
        <w:t>i o della popolazione residente</w:t>
      </w:r>
      <w:r w:rsidR="00732EE7">
        <w:rPr>
          <w:i/>
          <w:sz w:val="22"/>
          <w:szCs w:val="22"/>
        </w:rPr>
        <w:t xml:space="preserve">) </w:t>
      </w:r>
      <w:r w:rsidR="00B8438B" w:rsidRPr="00E37AF3">
        <w:rPr>
          <w:i/>
          <w:sz w:val="22"/>
          <w:szCs w:val="22"/>
        </w:rPr>
        <w:t>procederà al trattamento dei dati d’interesse</w:t>
      </w:r>
      <w:r w:rsidR="00732EE7" w:rsidRPr="00E37AF3">
        <w:rPr>
          <w:i/>
          <w:sz w:val="22"/>
          <w:szCs w:val="22"/>
        </w:rPr>
        <w:t>, considerando tale operazione necessaria per il raggiungimento delle finalità di ricerca.</w:t>
      </w:r>
    </w:p>
    <w:p w14:paraId="42FAB1E9" w14:textId="77777777" w:rsidR="00732EE7" w:rsidRDefault="00732EE7" w:rsidP="009656DB">
      <w:pPr>
        <w:pStyle w:val="normal1"/>
        <w:widowControl w:val="0"/>
        <w:ind w:left="2" w:hanging="2"/>
        <w:rPr>
          <w:i/>
          <w:sz w:val="22"/>
          <w:szCs w:val="22"/>
        </w:rPr>
      </w:pPr>
    </w:p>
    <w:p w14:paraId="58C7CB50" w14:textId="13593EC4" w:rsidR="009656DB" w:rsidRDefault="009656DB" w:rsidP="00E17592">
      <w:pPr>
        <w:pStyle w:val="normal1"/>
        <w:ind w:left="2" w:hanging="2"/>
        <w:rPr>
          <w:b/>
          <w:color w:val="000000"/>
          <w:sz w:val="22"/>
          <w:szCs w:val="22"/>
        </w:rPr>
      </w:pPr>
      <w:r w:rsidDel="00B50402">
        <w:rPr>
          <w:i/>
          <w:sz w:val="22"/>
          <w:szCs w:val="22"/>
        </w:rPr>
        <w:t xml:space="preserve"> </w:t>
      </w:r>
      <w:bookmarkStart w:id="20" w:name="_heading=h.8idto21qx3p2"/>
      <w:bookmarkEnd w:id="20"/>
      <w:r>
        <w:rPr>
          <w:b/>
          <w:color w:val="000000"/>
          <w:sz w:val="22"/>
          <w:szCs w:val="22"/>
        </w:rPr>
        <w:t>5.2 Diritto di accesso e portabilità dei dati (artt. 15 e 20 GDPR)</w:t>
      </w:r>
    </w:p>
    <w:p w14:paraId="7419CED5" w14:textId="77777777" w:rsidR="008C487A" w:rsidRDefault="009656DB" w:rsidP="009656DB">
      <w:pPr>
        <w:pStyle w:val="normal1"/>
        <w:widowControl w:val="0"/>
        <w:ind w:left="2" w:hanging="2"/>
        <w:rPr>
          <w:i/>
          <w:sz w:val="22"/>
          <w:szCs w:val="22"/>
        </w:rPr>
      </w:pPr>
      <w:r w:rsidRPr="00FE29FF">
        <w:rPr>
          <w:i/>
          <w:sz w:val="22"/>
          <w:szCs w:val="22"/>
        </w:rPr>
        <w:t xml:space="preserve">Gli interessati possono esercitare i loro diritti tramite specifica richiesta, rivolta all’indirizzo di posta elettronica del Centro clinico di arruolamento </w:t>
      </w:r>
      <w:r w:rsidRPr="00283371">
        <w:rPr>
          <w:i/>
          <w:sz w:val="22"/>
          <w:szCs w:val="22"/>
        </w:rPr>
        <w:t xml:space="preserve">SOC </w:t>
      </w:r>
      <w:r w:rsidR="00776FD2" w:rsidRPr="00776FD2">
        <w:rPr>
          <w:i/>
          <w:sz w:val="22"/>
          <w:szCs w:val="22"/>
        </w:rPr>
        <w:t xml:space="preserve">Dermatologia I Piero Palagi </w:t>
      </w:r>
      <w:r>
        <w:rPr>
          <w:i/>
          <w:sz w:val="22"/>
          <w:szCs w:val="22"/>
        </w:rPr>
        <w:t>-</w:t>
      </w:r>
      <w:r w:rsidRPr="00283371">
        <w:rPr>
          <w:i/>
          <w:sz w:val="22"/>
          <w:szCs w:val="22"/>
        </w:rPr>
        <w:t xml:space="preserve"> Azienda USL Toscana Centro</w:t>
      </w:r>
      <w:r>
        <w:rPr>
          <w:i/>
          <w:sz w:val="22"/>
          <w:szCs w:val="22"/>
        </w:rPr>
        <w:t xml:space="preserve"> – email </w:t>
      </w:r>
      <w:r w:rsidR="00776FD2">
        <w:rPr>
          <w:i/>
          <w:sz w:val="22"/>
          <w:szCs w:val="22"/>
        </w:rPr>
        <w:t>vincenzo.degiorgi</w:t>
      </w:r>
      <w:r>
        <w:rPr>
          <w:i/>
          <w:sz w:val="22"/>
          <w:szCs w:val="22"/>
        </w:rPr>
        <w:t>@uslcentro.toscana.it</w:t>
      </w:r>
      <w:r w:rsidRPr="00283371">
        <w:rPr>
          <w:i/>
          <w:sz w:val="22"/>
          <w:szCs w:val="22"/>
        </w:rPr>
        <w:t xml:space="preserve"> </w:t>
      </w:r>
      <w:r w:rsidRPr="00FE29FF">
        <w:rPr>
          <w:i/>
          <w:sz w:val="22"/>
          <w:szCs w:val="22"/>
        </w:rPr>
        <w:t xml:space="preserve">ovvero del suo Responsabile Protezione Dati: </w:t>
      </w:r>
    </w:p>
    <w:p w14:paraId="0987874B" w14:textId="77777777" w:rsidR="008C487A" w:rsidRDefault="008C487A" w:rsidP="009656DB">
      <w:pPr>
        <w:pStyle w:val="normal1"/>
        <w:widowControl w:val="0"/>
        <w:ind w:left="2" w:hanging="2"/>
        <w:rPr>
          <w:i/>
          <w:sz w:val="22"/>
          <w:szCs w:val="22"/>
        </w:rPr>
      </w:pPr>
    </w:p>
    <w:p w14:paraId="04C2A943" w14:textId="1D20AC87" w:rsidR="009656DB" w:rsidRPr="00FE29FF" w:rsidRDefault="009656DB" w:rsidP="009656DB">
      <w:pPr>
        <w:pStyle w:val="normal1"/>
        <w:widowControl w:val="0"/>
        <w:ind w:left="2" w:hanging="2"/>
        <w:rPr>
          <w:i/>
          <w:sz w:val="22"/>
          <w:szCs w:val="22"/>
        </w:rPr>
      </w:pPr>
      <w:r>
        <w:rPr>
          <w:i/>
          <w:sz w:val="22"/>
          <w:szCs w:val="22"/>
        </w:rPr>
        <w:t>responsabileprotezionedati@uslcentro.toscana.it</w:t>
      </w:r>
    </w:p>
    <w:p w14:paraId="3AE43459" w14:textId="77777777" w:rsidR="009656DB" w:rsidRPr="00FE29FF" w:rsidRDefault="009656DB" w:rsidP="009656DB">
      <w:pPr>
        <w:pStyle w:val="normal1"/>
        <w:widowControl w:val="0"/>
        <w:ind w:left="2" w:hanging="2"/>
        <w:rPr>
          <w:i/>
          <w:sz w:val="22"/>
          <w:szCs w:val="22"/>
        </w:rPr>
      </w:pPr>
      <w:r w:rsidRPr="00FE29FF">
        <w:rPr>
          <w:i/>
          <w:sz w:val="22"/>
          <w:szCs w:val="22"/>
        </w:rPr>
        <w:t>L'esercizio dei diritti dell'interessato è inoltre possibile anche mediante l'utilizzo di idoneo modulo reso disponibile dal Titolare.</w:t>
      </w:r>
    </w:p>
    <w:p w14:paraId="5FB91F55" w14:textId="77777777" w:rsidR="009656DB" w:rsidRPr="00FE29FF" w:rsidRDefault="009656DB" w:rsidP="009656DB">
      <w:pPr>
        <w:pStyle w:val="normal1"/>
        <w:widowControl w:val="0"/>
        <w:ind w:left="2" w:hanging="2"/>
        <w:rPr>
          <w:i/>
          <w:sz w:val="22"/>
          <w:szCs w:val="22"/>
        </w:rPr>
      </w:pPr>
      <w:r w:rsidRPr="00FE29FF">
        <w:rPr>
          <w:i/>
          <w:sz w:val="22"/>
          <w:szCs w:val="22"/>
        </w:rPr>
        <w:t>Il diritto alla portabilità dei dati è escluso in quanto il processo non è completamente automatizzato.</w:t>
      </w:r>
    </w:p>
    <w:p w14:paraId="5BF3FA63" w14:textId="77777777" w:rsidR="009656DB" w:rsidRDefault="009656DB" w:rsidP="009656DB">
      <w:pPr>
        <w:pStyle w:val="normal1"/>
        <w:ind w:left="2" w:hanging="2"/>
        <w:rPr>
          <w:sz w:val="22"/>
          <w:szCs w:val="22"/>
        </w:rPr>
      </w:pPr>
    </w:p>
    <w:p w14:paraId="39D98121" w14:textId="77777777" w:rsidR="009656DB" w:rsidRDefault="009656DB" w:rsidP="009656DB">
      <w:pPr>
        <w:pStyle w:val="normal1"/>
        <w:keepNext/>
        <w:keepLines/>
        <w:ind w:left="2" w:hanging="2"/>
        <w:rPr>
          <w:b/>
          <w:color w:val="000000"/>
          <w:sz w:val="22"/>
          <w:szCs w:val="22"/>
        </w:rPr>
      </w:pPr>
      <w:bookmarkStart w:id="21" w:name="_heading=h.tb025ztdsexv"/>
      <w:bookmarkEnd w:id="21"/>
      <w:r>
        <w:rPr>
          <w:b/>
          <w:color w:val="000000"/>
          <w:sz w:val="22"/>
          <w:szCs w:val="22"/>
        </w:rPr>
        <w:t>5.3 Diritto di rettifica e cancellazione (artt. 16, 17 e 19 GDPR)</w:t>
      </w:r>
    </w:p>
    <w:p w14:paraId="1339978F" w14:textId="029A5146" w:rsidR="009656DB" w:rsidRPr="00FE29FF" w:rsidRDefault="009656DB" w:rsidP="00E17592">
      <w:pPr>
        <w:pStyle w:val="normal1"/>
        <w:widowControl w:val="0"/>
        <w:ind w:left="2" w:hanging="2"/>
        <w:rPr>
          <w:i/>
          <w:sz w:val="22"/>
          <w:szCs w:val="22"/>
        </w:rPr>
      </w:pPr>
      <w:r w:rsidRPr="00FE29FF">
        <w:rPr>
          <w:i/>
          <w:sz w:val="22"/>
          <w:szCs w:val="22"/>
        </w:rPr>
        <w:t>Il diritto di rettifica può essere esercitato nei confronti del titolare e il riscontro può essere fornito annotando, in appositi spazi o registri, le modifiche richieste dall’Interessato senza variare i dati originariamente raccolti, quando il risultato di tali operazioni non produce effetti significativi sul risultato della ricerca.</w:t>
      </w:r>
    </w:p>
    <w:p w14:paraId="23780EB6" w14:textId="77777777" w:rsidR="009656DB" w:rsidRPr="00FE29FF" w:rsidRDefault="009656DB" w:rsidP="009656DB">
      <w:pPr>
        <w:pStyle w:val="normal1"/>
        <w:widowControl w:val="0"/>
        <w:ind w:left="2" w:hanging="2"/>
        <w:rPr>
          <w:i/>
          <w:sz w:val="22"/>
          <w:szCs w:val="22"/>
        </w:rPr>
      </w:pPr>
      <w:r w:rsidRPr="00FE29FF">
        <w:rPr>
          <w:i/>
          <w:sz w:val="22"/>
          <w:szCs w:val="22"/>
        </w:rPr>
        <w:t xml:space="preserve">Il diritto di cancellazione può essere parimenti esercitato nei confronti del titolare con le medesime modalità. Secondo quanto disposto ex art. 17, par. 3, </w:t>
      </w:r>
      <w:proofErr w:type="spellStart"/>
      <w:r w:rsidRPr="00FE29FF">
        <w:rPr>
          <w:i/>
          <w:sz w:val="22"/>
          <w:szCs w:val="22"/>
        </w:rPr>
        <w:t>lett</w:t>
      </w:r>
      <w:proofErr w:type="spellEnd"/>
      <w:r w:rsidRPr="00FE29FF">
        <w:rPr>
          <w:i/>
          <w:sz w:val="22"/>
          <w:szCs w:val="22"/>
        </w:rPr>
        <w:t>. d), del Regolamento UE 679/2916, il diritto alla cancellazione dei dati non può essere soddisfatto quando da esso possa derivare il rischio di rendere impossibile o di pregiudicare gli obiettivi del trattamento a fini di ricerca scientifica.</w:t>
      </w:r>
    </w:p>
    <w:p w14:paraId="4FD913B7" w14:textId="77777777" w:rsidR="009656DB" w:rsidRDefault="009656DB" w:rsidP="009656DB">
      <w:pPr>
        <w:pStyle w:val="normal1"/>
        <w:ind w:left="2" w:hanging="2"/>
        <w:rPr>
          <w:b/>
          <w:sz w:val="22"/>
          <w:szCs w:val="22"/>
        </w:rPr>
      </w:pPr>
    </w:p>
    <w:p w14:paraId="55D624C7" w14:textId="77777777" w:rsidR="009656DB" w:rsidRDefault="009656DB" w:rsidP="009656DB">
      <w:pPr>
        <w:pStyle w:val="normal1"/>
        <w:keepNext/>
        <w:keepLines/>
        <w:ind w:left="2" w:hanging="2"/>
        <w:rPr>
          <w:b/>
          <w:color w:val="000000"/>
          <w:sz w:val="22"/>
          <w:szCs w:val="22"/>
        </w:rPr>
      </w:pPr>
      <w:bookmarkStart w:id="22" w:name="_heading=h.sgop3itqz1mx"/>
      <w:bookmarkEnd w:id="22"/>
      <w:r>
        <w:rPr>
          <w:b/>
          <w:color w:val="000000"/>
          <w:sz w:val="22"/>
          <w:szCs w:val="22"/>
        </w:rPr>
        <w:t>5.4 Diritto di opposizione e limitazione del trattamento (artt. 18, 19, 21 GDPR)</w:t>
      </w:r>
    </w:p>
    <w:p w14:paraId="700B6493" w14:textId="66C7DF90" w:rsidR="009656DB" w:rsidRPr="00FE29FF" w:rsidRDefault="009656DB" w:rsidP="009656DB">
      <w:pPr>
        <w:pStyle w:val="normal1"/>
        <w:widowControl w:val="0"/>
        <w:ind w:left="2" w:hanging="2"/>
        <w:rPr>
          <w:i/>
          <w:sz w:val="22"/>
          <w:szCs w:val="22"/>
        </w:rPr>
      </w:pPr>
      <w:r w:rsidRPr="00FE29FF">
        <w:rPr>
          <w:i/>
          <w:sz w:val="22"/>
          <w:szCs w:val="22"/>
        </w:rPr>
        <w:t>Gli interessati non godono del diritto di opposizione, bensì dei più ampi diritti di revoca e di cancellazione.</w:t>
      </w:r>
    </w:p>
    <w:p w14:paraId="001E5697" w14:textId="77777777" w:rsidR="009656DB" w:rsidRPr="00FE29FF" w:rsidRDefault="009656DB" w:rsidP="009656DB">
      <w:pPr>
        <w:pStyle w:val="normal1"/>
        <w:widowControl w:val="0"/>
        <w:ind w:left="2" w:hanging="2"/>
        <w:rPr>
          <w:i/>
          <w:sz w:val="22"/>
          <w:szCs w:val="22"/>
        </w:rPr>
      </w:pPr>
      <w:r w:rsidRPr="00FE29FF">
        <w:rPr>
          <w:i/>
          <w:sz w:val="22"/>
          <w:szCs w:val="22"/>
        </w:rPr>
        <w:t xml:space="preserve">Ciò in quanto il diritto di opposizione spetta agli interessati in relazione ai trattamenti necessari per l’esecuzione di un compito di interesse pubblico o connesso all’esercizio di pubblici poteri, ovvero per il perseguimento di un legittimo interesse del titolare o di terzi, ai sensi dell’art. 6, par. 1, </w:t>
      </w:r>
      <w:proofErr w:type="spellStart"/>
      <w:r w:rsidRPr="00FE29FF">
        <w:rPr>
          <w:i/>
          <w:sz w:val="22"/>
          <w:szCs w:val="22"/>
        </w:rPr>
        <w:t>lett</w:t>
      </w:r>
      <w:proofErr w:type="spellEnd"/>
      <w:r w:rsidRPr="00FE29FF">
        <w:rPr>
          <w:i/>
          <w:sz w:val="22"/>
          <w:szCs w:val="22"/>
        </w:rPr>
        <w:t xml:space="preserve">. e) e f), del Regolamento UE 679/2916. </w:t>
      </w:r>
    </w:p>
    <w:p w14:paraId="26EC83A6" w14:textId="4075AC52" w:rsidR="009656DB" w:rsidRDefault="009656DB" w:rsidP="009656DB">
      <w:pPr>
        <w:pStyle w:val="normal1"/>
        <w:ind w:left="2" w:hanging="2"/>
        <w:rPr>
          <w:sz w:val="22"/>
          <w:szCs w:val="22"/>
        </w:rPr>
      </w:pPr>
      <w:r>
        <w:rPr>
          <w:noProof/>
          <w:lang w:eastAsia="it-IT" w:bidi="ar-SA"/>
        </w:rPr>
        <mc:AlternateContent>
          <mc:Choice Requires="wps">
            <w:drawing>
              <wp:inline distT="0" distB="0" distL="0" distR="0" wp14:anchorId="2A56B034" wp14:editId="40D18204">
                <wp:extent cx="5731510" cy="19050"/>
                <wp:effectExtent l="0" t="0" r="2540" b="4445"/>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9050"/>
                        </a:xfrm>
                        <a:prstGeom prst="rect">
                          <a:avLst/>
                        </a:prstGeom>
                        <a:solidFill>
                          <a:srgbClr val="A0A0A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F5CB81" id="Rettangolo 3" o:spid="_x0000_s1026" style="width:451.3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" fillcolor="#a0a0a0" stroked="f" strokeweight="0">
                <w10:anchorlock/>
              </v:rect>
            </w:pict>
          </mc:Fallback>
        </mc:AlternateContent>
      </w:r>
    </w:p>
    <w:p w14:paraId="5A8331E6" w14:textId="77777777" w:rsidR="009656DB" w:rsidRDefault="009656DB" w:rsidP="00F96E3A">
      <w:pPr>
        <w:pStyle w:val="normal1"/>
        <w:keepNext/>
        <w:keepLines/>
        <w:numPr>
          <w:ilvl w:val="0"/>
          <w:numId w:val="2"/>
        </w:numPr>
        <w:spacing w:line="276" w:lineRule="auto"/>
        <w:ind w:left="2" w:hanging="2"/>
        <w:rPr>
          <w:b/>
          <w:color w:val="000000"/>
          <w:sz w:val="22"/>
          <w:szCs w:val="22"/>
        </w:rPr>
      </w:pPr>
      <w:bookmarkStart w:id="23" w:name="_heading=h.2zriod89jj7"/>
      <w:bookmarkEnd w:id="23"/>
      <w:r>
        <w:rPr>
          <w:b/>
          <w:color w:val="000000"/>
          <w:sz w:val="22"/>
          <w:szCs w:val="22"/>
        </w:rPr>
        <w:t xml:space="preserve">VALUTAZIONE DEI RISCHI PER I DIRITTI E LE LIBERTÀ DEGLI INTERESSATI </w:t>
      </w:r>
    </w:p>
    <w:p w14:paraId="761E2E6D" w14:textId="77777777" w:rsidR="009656DB" w:rsidRDefault="009656DB" w:rsidP="009656DB">
      <w:pPr>
        <w:pStyle w:val="normal1"/>
        <w:spacing w:line="276" w:lineRule="auto"/>
        <w:ind w:left="2" w:hanging="2"/>
        <w:rPr>
          <w:sz w:val="22"/>
          <w:szCs w:val="22"/>
        </w:rPr>
      </w:pPr>
      <w:r>
        <w:rPr>
          <w:b/>
          <w:sz w:val="22"/>
          <w:szCs w:val="22"/>
        </w:rPr>
        <w:t>Valutazione dei rischi per i diritti e le libertà degli interessati (art. 35, paragrafo 7, lettera c, GDPR):</w:t>
      </w:r>
    </w:p>
    <w:p w14:paraId="7EE7FEAF" w14:textId="3BF477BB" w:rsidR="009656DB" w:rsidRDefault="009656DB" w:rsidP="009656DB">
      <w:pPr>
        <w:pStyle w:val="normal1"/>
        <w:ind w:left="2" w:hanging="2"/>
        <w:rPr>
          <w:sz w:val="22"/>
          <w:szCs w:val="22"/>
        </w:rPr>
      </w:pPr>
      <w:r>
        <w:rPr>
          <w:sz w:val="22"/>
          <w:szCs w:val="22"/>
        </w:rPr>
        <w:t>Nel presente paragrafo si andrà ad indicare il punteggio di rischio connesso al trattamento oggetto della presente Valutazione di Impatto, quale risultato ottenuto attraverso la procedura di calcolo del rischio.</w:t>
      </w:r>
    </w:p>
    <w:p w14:paraId="25227FC7" w14:textId="77777777" w:rsidR="009656DB" w:rsidRPr="00F0428C" w:rsidRDefault="009656DB" w:rsidP="009656DB">
      <w:pPr>
        <w:pStyle w:val="normal1"/>
        <w:ind w:left="2" w:hanging="2"/>
        <w:rPr>
          <w:sz w:val="22"/>
          <w:szCs w:val="22"/>
        </w:rPr>
      </w:pPr>
      <w:r w:rsidRPr="00F0428C">
        <w:rPr>
          <w:sz w:val="22"/>
          <w:szCs w:val="22"/>
        </w:rPr>
        <w:t>Nel calcolo della Gravità (G) e della Probabilità (P) del rischio è stata adottata una scala di valori compresa tra 0 e 10, così ripartita.</w:t>
      </w:r>
    </w:p>
    <w:p w14:paraId="378CC70A" w14:textId="77777777" w:rsidR="009656DB" w:rsidRDefault="009656DB" w:rsidP="009656DB">
      <w:pPr>
        <w:pStyle w:val="normal1"/>
        <w:ind w:left="2" w:hanging="2"/>
        <w:rPr>
          <w:sz w:val="22"/>
          <w:szCs w:val="22"/>
        </w:rPr>
      </w:pPr>
    </w:p>
    <w:p w14:paraId="2EBCAAFE" w14:textId="77777777" w:rsidR="009656DB" w:rsidRDefault="009656DB" w:rsidP="009656DB">
      <w:pPr>
        <w:pStyle w:val="normal1"/>
        <w:ind w:left="2" w:hanging="2"/>
        <w:rPr>
          <w:sz w:val="22"/>
          <w:szCs w:val="22"/>
        </w:rPr>
      </w:pPr>
    </w:p>
    <w:tbl>
      <w:tblPr>
        <w:tblW w:w="10110" w:type="dxa"/>
        <w:tblInd w:w="-60" w:type="dxa"/>
        <w:tblLayout w:type="fixed"/>
        <w:tblLook w:val="0000" w:firstRow="0" w:lastRow="0" w:firstColumn="0" w:lastColumn="0" w:noHBand="0" w:noVBand="0"/>
      </w:tblPr>
      <w:tblGrid>
        <w:gridCol w:w="2175"/>
        <w:gridCol w:w="2325"/>
        <w:gridCol w:w="2640"/>
        <w:gridCol w:w="2970"/>
      </w:tblGrid>
      <w:tr w:rsidR="009656DB" w14:paraId="48C7D209" w14:textId="77777777" w:rsidTr="00CF6BFC">
        <w:trPr>
          <w:trHeight w:val="1470"/>
        </w:trPr>
        <w:tc>
          <w:tcPr>
            <w:tcW w:w="2174" w:type="dxa"/>
            <w:shd w:val="clear" w:color="auto" w:fill="72BF44"/>
            <w:vAlign w:val="center"/>
          </w:tcPr>
          <w:p w14:paraId="16F89C61" w14:textId="77777777" w:rsidR="009656DB" w:rsidRDefault="006B3A3A" w:rsidP="00CF6BFC">
            <w:pPr>
              <w:pStyle w:val="normal1"/>
              <w:widowControl w:val="0"/>
              <w:spacing w:line="276" w:lineRule="auto"/>
              <w:ind w:left="2" w:hanging="2"/>
              <w:jc w:val="center"/>
              <w:rPr>
                <w:b/>
                <w:sz w:val="22"/>
                <w:szCs w:val="22"/>
              </w:rPr>
            </w:pPr>
            <w:sdt>
              <w:sdtPr>
                <w:tag w:val="goog_rdk_5"/>
                <w:id w:val="-1051089414"/>
                <w:lock w:val="contentLocked"/>
                <w:text/>
              </w:sdtPr>
              <w:sdtEndPr/>
              <w:sdtContent>
                <w:r w:rsidR="009656DB">
                  <w:rPr>
                    <w:b/>
                    <w:sz w:val="22"/>
                    <w:szCs w:val="22"/>
                  </w:rPr>
                  <w:t>Basso (&lt;=3)</w:t>
                </w:r>
              </w:sdtContent>
            </w:sdt>
          </w:p>
        </w:tc>
        <w:tc>
          <w:tcPr>
            <w:tcW w:w="2325" w:type="dxa"/>
            <w:shd w:val="clear" w:color="auto" w:fill="FFFF00"/>
            <w:vAlign w:val="center"/>
          </w:tcPr>
          <w:p w14:paraId="5A94015D" w14:textId="77777777" w:rsidR="009656DB" w:rsidRDefault="009656DB" w:rsidP="00CF6BFC">
            <w:pPr>
              <w:pStyle w:val="normal1"/>
              <w:widowControl w:val="0"/>
              <w:spacing w:line="276" w:lineRule="auto"/>
              <w:ind w:left="2" w:hanging="2"/>
              <w:jc w:val="center"/>
              <w:rPr>
                <w:b/>
                <w:sz w:val="22"/>
                <w:szCs w:val="22"/>
              </w:rPr>
            </w:pPr>
            <w:r>
              <w:rPr>
                <w:b/>
                <w:sz w:val="22"/>
                <w:szCs w:val="22"/>
              </w:rPr>
              <w:t>Medio (&lt;=4&lt;=6)</w:t>
            </w:r>
          </w:p>
        </w:tc>
        <w:tc>
          <w:tcPr>
            <w:tcW w:w="2640" w:type="dxa"/>
            <w:shd w:val="clear" w:color="auto" w:fill="FF9900"/>
            <w:vAlign w:val="center"/>
          </w:tcPr>
          <w:p w14:paraId="7B053B9A" w14:textId="77777777" w:rsidR="009656DB" w:rsidRDefault="009656DB" w:rsidP="00CF6BFC">
            <w:pPr>
              <w:pStyle w:val="normal1"/>
              <w:widowControl w:val="0"/>
              <w:spacing w:line="276" w:lineRule="auto"/>
              <w:ind w:left="2" w:hanging="2"/>
              <w:jc w:val="center"/>
              <w:rPr>
                <w:sz w:val="22"/>
                <w:szCs w:val="22"/>
              </w:rPr>
            </w:pPr>
            <w:r>
              <w:rPr>
                <w:b/>
                <w:sz w:val="22"/>
                <w:szCs w:val="22"/>
              </w:rPr>
              <w:t>Alto (&lt;=7&lt;=8)</w:t>
            </w:r>
          </w:p>
        </w:tc>
        <w:tc>
          <w:tcPr>
            <w:tcW w:w="2970" w:type="dxa"/>
            <w:shd w:val="clear" w:color="auto" w:fill="FF0000"/>
            <w:vAlign w:val="center"/>
          </w:tcPr>
          <w:p w14:paraId="12CC7597" w14:textId="77777777" w:rsidR="009656DB" w:rsidRDefault="009656DB" w:rsidP="00CF6BFC">
            <w:pPr>
              <w:pStyle w:val="normal1"/>
              <w:widowControl w:val="0"/>
              <w:spacing w:line="276" w:lineRule="auto"/>
              <w:ind w:left="2" w:hanging="2"/>
              <w:jc w:val="center"/>
              <w:rPr>
                <w:sz w:val="22"/>
                <w:szCs w:val="22"/>
              </w:rPr>
            </w:pPr>
            <w:r>
              <w:rPr>
                <w:b/>
                <w:sz w:val="22"/>
                <w:szCs w:val="22"/>
              </w:rPr>
              <w:t>Altissimo (&gt;=9)</w:t>
            </w:r>
          </w:p>
        </w:tc>
      </w:tr>
    </w:tbl>
    <w:p w14:paraId="34D1753E" w14:textId="77777777" w:rsidR="009656DB" w:rsidRDefault="009656DB" w:rsidP="009656DB">
      <w:pPr>
        <w:pStyle w:val="normal1"/>
        <w:spacing w:line="276" w:lineRule="auto"/>
        <w:ind w:left="2" w:hanging="2"/>
        <w:rPr>
          <w:sz w:val="22"/>
          <w:szCs w:val="22"/>
        </w:rPr>
      </w:pPr>
    </w:p>
    <w:p w14:paraId="628B9A6C" w14:textId="77777777" w:rsidR="009656DB" w:rsidRPr="00F0428C" w:rsidRDefault="009656DB" w:rsidP="009656DB">
      <w:pPr>
        <w:pStyle w:val="normal1"/>
        <w:ind w:left="2" w:hanging="2"/>
        <w:rPr>
          <w:sz w:val="22"/>
          <w:szCs w:val="22"/>
        </w:rPr>
      </w:pPr>
      <w:r w:rsidRPr="00F0428C">
        <w:rPr>
          <w:sz w:val="22"/>
          <w:szCs w:val="22"/>
        </w:rPr>
        <w:t>I valori utilizzati per la valutazione del RISCHIO INTRINSECO (risultante dal prodotto di Gravità (G) a Probabilità (P) del rischio) e del RISCHIO RESIDUO (risultante dalla differenza tra il RISCHIO INTRINSECO e la percentuale di mitigazione del rischio, assicurata dall’applicazione delle misure di sicurezza) sono descritti nelle classi che seguono:</w:t>
      </w:r>
    </w:p>
    <w:p w14:paraId="20B00557" w14:textId="77777777" w:rsidR="009656DB" w:rsidRDefault="009656DB" w:rsidP="009656DB">
      <w:pPr>
        <w:pStyle w:val="normal1"/>
        <w:ind w:left="2" w:hanging="2"/>
        <w:rPr>
          <w:sz w:val="22"/>
          <w:szCs w:val="22"/>
        </w:rPr>
      </w:pPr>
    </w:p>
    <w:tbl>
      <w:tblPr>
        <w:tblW w:w="10206" w:type="dxa"/>
        <w:tblInd w:w="-60" w:type="dxa"/>
        <w:tblLayout w:type="fixed"/>
        <w:tblLook w:val="0000" w:firstRow="0" w:lastRow="0" w:firstColumn="0" w:lastColumn="0" w:noHBand="0" w:noVBand="0"/>
      </w:tblPr>
      <w:tblGrid>
        <w:gridCol w:w="2102"/>
        <w:gridCol w:w="8104"/>
      </w:tblGrid>
      <w:tr w:rsidR="009656DB" w14:paraId="0E43E6C1" w14:textId="77777777" w:rsidTr="00CF6BFC">
        <w:trPr>
          <w:trHeight w:val="1470"/>
        </w:trPr>
        <w:tc>
          <w:tcPr>
            <w:tcW w:w="2102" w:type="dxa"/>
            <w:shd w:val="clear" w:color="auto" w:fill="72BF44"/>
            <w:vAlign w:val="center"/>
          </w:tcPr>
          <w:p w14:paraId="1BC9A7DC" w14:textId="77777777" w:rsidR="009656DB" w:rsidRDefault="009656DB" w:rsidP="00CF6BFC">
            <w:pPr>
              <w:pStyle w:val="normal1"/>
              <w:widowControl w:val="0"/>
              <w:spacing w:line="276" w:lineRule="auto"/>
              <w:ind w:left="2" w:hanging="2"/>
              <w:rPr>
                <w:b/>
                <w:sz w:val="22"/>
                <w:szCs w:val="22"/>
              </w:rPr>
            </w:pPr>
            <w:r>
              <w:rPr>
                <w:b/>
                <w:sz w:val="22"/>
                <w:szCs w:val="22"/>
              </w:rPr>
              <w:t>Basso (&lt;=15,999)</w:t>
            </w:r>
          </w:p>
        </w:tc>
        <w:tc>
          <w:tcPr>
            <w:tcW w:w="8103" w:type="dxa"/>
            <w:shd w:val="clear" w:color="auto" w:fill="72BF44"/>
            <w:vAlign w:val="center"/>
          </w:tcPr>
          <w:p w14:paraId="223960D1" w14:textId="77777777" w:rsidR="009656DB" w:rsidRDefault="009656DB" w:rsidP="00CF6BFC">
            <w:pPr>
              <w:pStyle w:val="normal1"/>
              <w:widowControl w:val="0"/>
              <w:spacing w:line="276" w:lineRule="auto"/>
              <w:ind w:left="2" w:hanging="2"/>
              <w:rPr>
                <w:sz w:val="22"/>
                <w:szCs w:val="22"/>
              </w:rPr>
            </w:pPr>
            <w:r>
              <w:rPr>
                <w:sz w:val="22"/>
                <w:szCs w:val="22"/>
              </w:rPr>
              <w:t>Gli interessati possono incontrare alcuni disagi minori, che possono essere superati senza problemi.</w:t>
            </w:r>
          </w:p>
        </w:tc>
      </w:tr>
      <w:tr w:rsidR="009656DB" w14:paraId="16BE2D6F" w14:textId="77777777" w:rsidTr="00CF6BFC">
        <w:trPr>
          <w:trHeight w:val="1305"/>
        </w:trPr>
        <w:tc>
          <w:tcPr>
            <w:tcW w:w="2102" w:type="dxa"/>
            <w:shd w:val="clear" w:color="auto" w:fill="FFF200"/>
            <w:vAlign w:val="center"/>
          </w:tcPr>
          <w:p w14:paraId="5DF82FC3" w14:textId="77777777" w:rsidR="009656DB" w:rsidRDefault="009656DB" w:rsidP="00CF6BFC">
            <w:pPr>
              <w:pStyle w:val="normal1"/>
              <w:widowControl w:val="0"/>
              <w:spacing w:line="276" w:lineRule="auto"/>
              <w:ind w:left="2" w:hanging="2"/>
              <w:rPr>
                <w:b/>
                <w:sz w:val="22"/>
                <w:szCs w:val="22"/>
              </w:rPr>
            </w:pPr>
            <w:r>
              <w:rPr>
                <w:b/>
                <w:sz w:val="22"/>
                <w:szCs w:val="22"/>
              </w:rPr>
              <w:t xml:space="preserve">Medio </w:t>
            </w:r>
          </w:p>
          <w:p w14:paraId="154D27C8" w14:textId="77777777" w:rsidR="009656DB" w:rsidRDefault="009656DB" w:rsidP="00CF6BFC">
            <w:pPr>
              <w:pStyle w:val="normal1"/>
              <w:widowControl w:val="0"/>
              <w:spacing w:line="276" w:lineRule="auto"/>
              <w:ind w:left="2" w:hanging="2"/>
              <w:rPr>
                <w:b/>
                <w:sz w:val="22"/>
                <w:szCs w:val="22"/>
              </w:rPr>
            </w:pPr>
            <w:r>
              <w:rPr>
                <w:b/>
                <w:sz w:val="22"/>
                <w:szCs w:val="22"/>
              </w:rPr>
              <w:t>(&lt;=16 &lt;=48,999)</w:t>
            </w:r>
          </w:p>
        </w:tc>
        <w:tc>
          <w:tcPr>
            <w:tcW w:w="8103" w:type="dxa"/>
            <w:shd w:val="clear" w:color="auto" w:fill="FFF200"/>
            <w:vAlign w:val="center"/>
          </w:tcPr>
          <w:p w14:paraId="4BFBD243" w14:textId="77777777" w:rsidR="009656DB" w:rsidRDefault="009656DB" w:rsidP="00CF6BFC">
            <w:pPr>
              <w:pStyle w:val="normal1"/>
              <w:widowControl w:val="0"/>
              <w:spacing w:line="276" w:lineRule="auto"/>
              <w:ind w:left="2" w:hanging="2"/>
              <w:rPr>
                <w:sz w:val="22"/>
                <w:szCs w:val="22"/>
              </w:rPr>
            </w:pPr>
            <w:r>
              <w:rPr>
                <w:sz w:val="22"/>
                <w:szCs w:val="22"/>
              </w:rPr>
              <w:t>Gli interessati possono incontrare disagi significativi, che saranno in grado di superare nonostante alcune difficoltà (es.: costi aggiuntivi; rifiuto o ritardo nell’accesso ai servizi; paura; mancanza di comprensione; stress, disturbi fisici di lieve entità ecc.).</w:t>
            </w:r>
          </w:p>
        </w:tc>
      </w:tr>
      <w:tr w:rsidR="009656DB" w14:paraId="72E6F078" w14:textId="77777777" w:rsidTr="00CF6BFC">
        <w:trPr>
          <w:trHeight w:val="1305"/>
        </w:trPr>
        <w:tc>
          <w:tcPr>
            <w:tcW w:w="2102" w:type="dxa"/>
            <w:shd w:val="clear" w:color="auto" w:fill="FF9900"/>
            <w:vAlign w:val="center"/>
          </w:tcPr>
          <w:p w14:paraId="18E1ADAE" w14:textId="77777777" w:rsidR="009656DB" w:rsidRDefault="009656DB" w:rsidP="00CF6BFC">
            <w:pPr>
              <w:pStyle w:val="normal1"/>
              <w:widowControl w:val="0"/>
              <w:spacing w:line="276" w:lineRule="auto"/>
              <w:ind w:left="2" w:hanging="2"/>
              <w:rPr>
                <w:b/>
                <w:sz w:val="22"/>
                <w:szCs w:val="22"/>
              </w:rPr>
            </w:pPr>
            <w:r>
              <w:rPr>
                <w:b/>
                <w:sz w:val="22"/>
                <w:szCs w:val="22"/>
              </w:rPr>
              <w:t>Alto (&lt;=49&lt;=80,999)</w:t>
            </w:r>
          </w:p>
        </w:tc>
        <w:tc>
          <w:tcPr>
            <w:tcW w:w="8103" w:type="dxa"/>
            <w:shd w:val="clear" w:color="auto" w:fill="FF9900"/>
            <w:vAlign w:val="center"/>
          </w:tcPr>
          <w:p w14:paraId="24D0A216" w14:textId="77777777" w:rsidR="009656DB" w:rsidRDefault="009656DB" w:rsidP="00CF6BFC">
            <w:pPr>
              <w:pStyle w:val="normal1"/>
              <w:widowControl w:val="0"/>
              <w:spacing w:line="276" w:lineRule="auto"/>
              <w:ind w:left="2" w:hanging="2"/>
              <w:rPr>
                <w:sz w:val="22"/>
                <w:szCs w:val="22"/>
              </w:rPr>
            </w:pPr>
            <w:r>
              <w:rPr>
                <w:sz w:val="22"/>
                <w:szCs w:val="22"/>
              </w:rPr>
              <w:t>Gli interessati possono andare incontro a conseguenze significative, che dovrebbero essere in grado di superare anche se con gravi difficoltà (es.: peggioramento significativo dello stato di salute ecc.).</w:t>
            </w:r>
          </w:p>
        </w:tc>
      </w:tr>
      <w:tr w:rsidR="009656DB" w14:paraId="41044910" w14:textId="77777777" w:rsidTr="00CF6BFC">
        <w:tc>
          <w:tcPr>
            <w:tcW w:w="2102" w:type="dxa"/>
            <w:shd w:val="clear" w:color="auto" w:fill="ED1C24"/>
            <w:vAlign w:val="center"/>
          </w:tcPr>
          <w:p w14:paraId="20A41A91" w14:textId="77777777" w:rsidR="009656DB" w:rsidRDefault="009656DB" w:rsidP="00CF6BFC">
            <w:pPr>
              <w:pStyle w:val="normal1"/>
              <w:widowControl w:val="0"/>
              <w:spacing w:line="276" w:lineRule="auto"/>
              <w:ind w:left="2" w:hanging="2"/>
              <w:rPr>
                <w:b/>
                <w:sz w:val="22"/>
                <w:szCs w:val="22"/>
              </w:rPr>
            </w:pPr>
            <w:r>
              <w:rPr>
                <w:b/>
                <w:sz w:val="22"/>
                <w:szCs w:val="22"/>
              </w:rPr>
              <w:t>Altissimo (&gt;=81)</w:t>
            </w:r>
          </w:p>
        </w:tc>
        <w:tc>
          <w:tcPr>
            <w:tcW w:w="8103" w:type="dxa"/>
            <w:shd w:val="clear" w:color="auto" w:fill="ED1C24"/>
            <w:vAlign w:val="center"/>
          </w:tcPr>
          <w:p w14:paraId="529BE09A" w14:textId="77777777" w:rsidR="009656DB" w:rsidRDefault="009656DB" w:rsidP="00CF6BFC">
            <w:pPr>
              <w:pStyle w:val="normal1"/>
              <w:widowControl w:val="0"/>
              <w:spacing w:line="276" w:lineRule="auto"/>
              <w:ind w:left="2" w:hanging="2"/>
              <w:rPr>
                <w:sz w:val="22"/>
                <w:szCs w:val="22"/>
              </w:rPr>
            </w:pPr>
            <w:r>
              <w:rPr>
                <w:sz w:val="22"/>
                <w:szCs w:val="22"/>
              </w:rPr>
              <w:t>Gli interessati possono subire conseguenze significative, o addirittura irreversibili, che non sono in grado di superare (es.: incapacità di lavorare, disturbi psicologici o fisici a lungo termine, morte ecc.).</w:t>
            </w:r>
          </w:p>
        </w:tc>
      </w:tr>
    </w:tbl>
    <w:p w14:paraId="5C73D1D6" w14:textId="77777777" w:rsidR="009656DB" w:rsidRDefault="009656DB" w:rsidP="009656DB">
      <w:pPr>
        <w:pStyle w:val="normal1"/>
        <w:spacing w:line="276" w:lineRule="auto"/>
        <w:ind w:left="2" w:hanging="2"/>
        <w:rPr>
          <w:sz w:val="22"/>
          <w:szCs w:val="22"/>
        </w:rPr>
      </w:pPr>
    </w:p>
    <w:p w14:paraId="6245F594" w14:textId="77777777" w:rsidR="009656DB" w:rsidRDefault="009656DB" w:rsidP="009656DB">
      <w:pPr>
        <w:pStyle w:val="normal1"/>
        <w:spacing w:line="276" w:lineRule="auto"/>
        <w:ind w:left="2" w:hanging="2"/>
        <w:rPr>
          <w:i/>
          <w:color w:val="000000"/>
          <w:sz w:val="22"/>
          <w:szCs w:val="22"/>
        </w:rPr>
      </w:pPr>
      <w:bookmarkStart w:id="24" w:name="_heading=h.l62z95z4edbj"/>
      <w:bookmarkEnd w:id="24"/>
      <w:r>
        <w:rPr>
          <w:b/>
          <w:color w:val="000000"/>
          <w:sz w:val="22"/>
          <w:szCs w:val="22"/>
        </w:rPr>
        <w:t>6.1 Valutazione complessiva del rischio connesso al trattamento oggetto della presente DPIA</w:t>
      </w:r>
      <w:r>
        <w:rPr>
          <w:i/>
          <w:color w:val="000000"/>
          <w:sz w:val="22"/>
          <w:szCs w:val="22"/>
        </w:rPr>
        <w:t xml:space="preserve"> </w:t>
      </w:r>
    </w:p>
    <w:p w14:paraId="30EB0BC1" w14:textId="77777777" w:rsidR="009656DB" w:rsidRDefault="009656DB" w:rsidP="009656DB">
      <w:pPr>
        <w:pStyle w:val="normal1"/>
        <w:spacing w:line="276" w:lineRule="auto"/>
        <w:ind w:left="2" w:hanging="2"/>
        <w:rPr>
          <w:sz w:val="22"/>
          <w:szCs w:val="22"/>
        </w:rPr>
      </w:pPr>
      <w:r>
        <w:rPr>
          <w:i/>
          <w:color w:val="000000"/>
          <w:sz w:val="22"/>
          <w:szCs w:val="22"/>
        </w:rPr>
        <w:t xml:space="preserve">In base al valore risultante dall’analisi del rischio effettuata nel file </w:t>
      </w:r>
      <w:proofErr w:type="spellStart"/>
      <w:r>
        <w:rPr>
          <w:i/>
          <w:color w:val="000000"/>
          <w:sz w:val="22"/>
          <w:szCs w:val="22"/>
        </w:rPr>
        <w:t>excel</w:t>
      </w:r>
      <w:proofErr w:type="spellEnd"/>
      <w:r>
        <w:rPr>
          <w:i/>
          <w:color w:val="000000"/>
          <w:sz w:val="22"/>
          <w:szCs w:val="22"/>
        </w:rPr>
        <w:t xml:space="preserve"> la valutazione complessiva del rischio risulta </w:t>
      </w:r>
      <w:r>
        <w:rPr>
          <w:sz w:val="22"/>
          <w:szCs w:val="22"/>
        </w:rPr>
        <w:t>BASSA</w:t>
      </w:r>
    </w:p>
    <w:p w14:paraId="442EAE8C" w14:textId="267D90C8" w:rsidR="009656DB" w:rsidRDefault="009656DB" w:rsidP="009656DB">
      <w:pPr>
        <w:pStyle w:val="normal1"/>
        <w:ind w:left="2" w:hanging="2"/>
        <w:rPr>
          <w:sz w:val="22"/>
          <w:szCs w:val="22"/>
        </w:rPr>
      </w:pPr>
      <w:r>
        <w:rPr>
          <w:noProof/>
          <w:lang w:eastAsia="it-IT" w:bidi="ar-SA"/>
        </w:rPr>
        <mc:AlternateContent>
          <mc:Choice Requires="wps">
            <w:drawing>
              <wp:inline distT="0" distB="0" distL="0" distR="0" wp14:anchorId="5AB293D4" wp14:editId="44665FFF">
                <wp:extent cx="5731510" cy="19050"/>
                <wp:effectExtent l="0" t="0" r="2540" b="4445"/>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9050"/>
                        </a:xfrm>
                        <a:prstGeom prst="rect">
                          <a:avLst/>
                        </a:prstGeom>
                        <a:solidFill>
                          <a:srgbClr val="A0A0A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FCD8CF" id="Rettangolo 2" o:spid="_x0000_s1026" style="width:451.3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" fillcolor="#a0a0a0" stroked="f" strokeweight="0">
                <w10:anchorlock/>
              </v:rect>
            </w:pict>
          </mc:Fallback>
        </mc:AlternateContent>
      </w:r>
    </w:p>
    <w:p w14:paraId="4DEB1CFB" w14:textId="77777777" w:rsidR="009656DB" w:rsidRDefault="009656DB" w:rsidP="009656DB">
      <w:pPr>
        <w:pStyle w:val="normal1"/>
        <w:ind w:left="2" w:hanging="2"/>
        <w:rPr>
          <w:sz w:val="22"/>
          <w:szCs w:val="22"/>
        </w:rPr>
      </w:pPr>
    </w:p>
    <w:p w14:paraId="4FC3A725" w14:textId="77777777" w:rsidR="009656DB" w:rsidRDefault="009656DB" w:rsidP="009656DB">
      <w:pPr>
        <w:pStyle w:val="normal1"/>
        <w:ind w:left="2" w:hanging="2"/>
        <w:rPr>
          <w:sz w:val="22"/>
          <w:szCs w:val="22"/>
        </w:rPr>
      </w:pPr>
    </w:p>
    <w:p w14:paraId="1FF007BE" w14:textId="456354F6" w:rsidR="009656DB" w:rsidRPr="006B3A3A" w:rsidRDefault="009656DB" w:rsidP="00F96E3A">
      <w:pPr>
        <w:pStyle w:val="normal1"/>
        <w:keepNext/>
        <w:keepLines/>
        <w:numPr>
          <w:ilvl w:val="0"/>
          <w:numId w:val="2"/>
        </w:numPr>
        <w:ind w:left="2" w:hanging="2"/>
        <w:rPr>
          <w:b/>
          <w:color w:val="000000"/>
          <w:sz w:val="22"/>
          <w:szCs w:val="22"/>
        </w:rPr>
      </w:pPr>
      <w:bookmarkStart w:id="25" w:name="_heading=h.tdbq0551ky35"/>
      <w:bookmarkEnd w:id="25"/>
      <w:r>
        <w:rPr>
          <w:b/>
          <w:color w:val="000000"/>
          <w:sz w:val="22"/>
          <w:szCs w:val="22"/>
        </w:rPr>
        <w:t xml:space="preserve">PARERE DEL RESPONSABILE PROTEZIONE DATI </w:t>
      </w:r>
    </w:p>
    <w:p w14:paraId="0EBF287A" w14:textId="206F41AD" w:rsidR="006B3A3A" w:rsidRDefault="006B3A3A" w:rsidP="006B3A3A">
      <w:pPr>
        <w:pStyle w:val="normal1"/>
        <w:keepNext/>
        <w:keepLines/>
        <w:ind w:left="2" w:firstLine="0"/>
        <w:rPr>
          <w:b/>
          <w:color w:val="000000"/>
          <w:sz w:val="22"/>
          <w:szCs w:val="22"/>
        </w:rPr>
      </w:pPr>
      <w:r w:rsidRPr="006B3A3A">
        <w:rPr>
          <w:b/>
          <w:color w:val="000000"/>
          <w:sz w:val="22"/>
          <w:szCs w:val="22"/>
        </w:rPr>
        <w:t>In allegato si riporta il parere favorevole del DPO aziendale</w:t>
      </w:r>
      <w:bookmarkStart w:id="26" w:name="_GoBack"/>
      <w:bookmarkEnd w:id="26"/>
    </w:p>
    <w:p w14:paraId="5665BA92" w14:textId="77777777" w:rsidR="009656DB" w:rsidRDefault="009656DB" w:rsidP="009656DB">
      <w:pPr>
        <w:pStyle w:val="normal1"/>
        <w:ind w:left="2" w:hanging="2"/>
        <w:rPr>
          <w:b/>
          <w:sz w:val="22"/>
          <w:szCs w:val="22"/>
        </w:rPr>
      </w:pPr>
    </w:p>
    <w:p w14:paraId="17B355DF" w14:textId="77777777" w:rsidR="009656DB" w:rsidRDefault="009656DB" w:rsidP="009656DB">
      <w:pPr>
        <w:pStyle w:val="normal1"/>
        <w:ind w:left="2" w:hanging="2"/>
        <w:rPr>
          <w:b/>
          <w:sz w:val="22"/>
          <w:szCs w:val="22"/>
        </w:rPr>
      </w:pPr>
    </w:p>
    <w:p w14:paraId="55F215E4" w14:textId="77777777" w:rsidR="009656DB" w:rsidRDefault="009656DB" w:rsidP="00F96E3A">
      <w:pPr>
        <w:pStyle w:val="normal1"/>
        <w:keepNext/>
        <w:keepLines/>
        <w:numPr>
          <w:ilvl w:val="0"/>
          <w:numId w:val="2"/>
        </w:numPr>
        <w:ind w:left="2" w:hanging="2"/>
        <w:rPr>
          <w:b/>
          <w:color w:val="000000"/>
          <w:sz w:val="22"/>
          <w:szCs w:val="22"/>
        </w:rPr>
      </w:pPr>
      <w:bookmarkStart w:id="27" w:name="_heading=h.mprc2tlqwuq9"/>
      <w:bookmarkEnd w:id="27"/>
      <w:r>
        <w:rPr>
          <w:b/>
          <w:color w:val="000000"/>
          <w:sz w:val="22"/>
          <w:szCs w:val="22"/>
        </w:rPr>
        <w:t xml:space="preserve">RICHIESTA OPINIONE DEGLI INTERESSATI: </w:t>
      </w:r>
    </w:p>
    <w:p w14:paraId="433EA96A" w14:textId="77777777" w:rsidR="009656DB" w:rsidRDefault="009656DB" w:rsidP="009656DB">
      <w:pPr>
        <w:pStyle w:val="normal1"/>
        <w:keepNext/>
        <w:keepLines/>
        <w:ind w:left="2" w:firstLine="0"/>
        <w:rPr>
          <w:b/>
          <w:color w:val="000000"/>
          <w:sz w:val="22"/>
          <w:szCs w:val="22"/>
        </w:rPr>
      </w:pPr>
    </w:p>
    <w:p w14:paraId="55F61C53" w14:textId="77777777" w:rsidR="009656DB" w:rsidRDefault="009656DB" w:rsidP="009656DB">
      <w:pPr>
        <w:pStyle w:val="normal1"/>
        <w:numPr>
          <w:ilvl w:val="0"/>
          <w:numId w:val="9"/>
        </w:numPr>
        <w:rPr>
          <w:sz w:val="22"/>
          <w:szCs w:val="22"/>
        </w:rPr>
      </w:pPr>
      <w:r>
        <w:rPr>
          <w:sz w:val="22"/>
          <w:szCs w:val="22"/>
        </w:rPr>
        <w:t>è stata richiesta l'opinione degli interessati e/o dei loro rappresentanti (compilare paragrafo “opinione degli interessati”)</w:t>
      </w:r>
    </w:p>
    <w:p w14:paraId="5DA98DAB" w14:textId="77777777" w:rsidR="009656DB" w:rsidRDefault="009656DB" w:rsidP="009656DB">
      <w:pPr>
        <w:pStyle w:val="normal1"/>
        <w:ind w:left="425" w:firstLine="0"/>
        <w:rPr>
          <w:sz w:val="22"/>
          <w:szCs w:val="22"/>
        </w:rPr>
      </w:pPr>
      <w:r>
        <w:rPr>
          <w:sz w:val="22"/>
          <w:szCs w:val="22"/>
        </w:rPr>
        <w:sym w:font="Wingdings" w:char="F078"/>
      </w:r>
      <w:r>
        <w:rPr>
          <w:sz w:val="22"/>
          <w:szCs w:val="22"/>
        </w:rPr>
        <w:t xml:space="preserve"> non è stata richiesta l’opinione degli interessati e/o dei loro rappresentanti (compilare paragrafo “motivazione della mancata richiesta di parere degli interessati”)</w:t>
      </w:r>
    </w:p>
    <w:p w14:paraId="4CACBA14" w14:textId="77777777" w:rsidR="009656DB" w:rsidRDefault="009656DB" w:rsidP="009656DB">
      <w:pPr>
        <w:pStyle w:val="normal1"/>
        <w:ind w:left="2" w:hanging="2"/>
        <w:rPr>
          <w:sz w:val="22"/>
          <w:szCs w:val="22"/>
        </w:rPr>
      </w:pPr>
    </w:p>
    <w:p w14:paraId="196B6CC1" w14:textId="77777777" w:rsidR="009656DB" w:rsidRDefault="009656DB" w:rsidP="009656DB">
      <w:pPr>
        <w:pStyle w:val="normal1"/>
        <w:ind w:left="2" w:hanging="2"/>
        <w:rPr>
          <w:sz w:val="22"/>
          <w:szCs w:val="22"/>
          <w:u w:val="single"/>
        </w:rPr>
      </w:pPr>
    </w:p>
    <w:p w14:paraId="4937F9A3" w14:textId="77777777" w:rsidR="009656DB" w:rsidRPr="00FE29FF" w:rsidRDefault="009656DB" w:rsidP="009656DB">
      <w:pPr>
        <w:pStyle w:val="normal1"/>
        <w:ind w:left="2" w:hanging="2"/>
        <w:rPr>
          <w:b/>
          <w:sz w:val="22"/>
          <w:szCs w:val="22"/>
        </w:rPr>
      </w:pPr>
      <w:r>
        <w:rPr>
          <w:b/>
          <w:sz w:val="22"/>
          <w:szCs w:val="22"/>
        </w:rPr>
        <w:t>MOTIVAZIONE DELLA MANCATA RICHIESTA DI PARERE DEGLI INTERESSATI:</w:t>
      </w:r>
    </w:p>
    <w:p w14:paraId="0370ADAC" w14:textId="77777777" w:rsidR="009656DB" w:rsidRPr="00732EE7" w:rsidRDefault="009656DB" w:rsidP="009656DB">
      <w:pPr>
        <w:pStyle w:val="normal1"/>
        <w:rPr>
          <w:i/>
          <w:sz w:val="22"/>
          <w:szCs w:val="22"/>
        </w:rPr>
      </w:pPr>
      <w:r w:rsidRPr="00732EE7">
        <w:rPr>
          <w:i/>
          <w:sz w:val="22"/>
          <w:szCs w:val="22"/>
        </w:rPr>
        <w:t>Si è voluto evitare di provocare agli interessati ulteriore disagio trattenendoli in ospedale per la comprensione di una attività complessa anche per gli addetti ai lavori, dopo aver già impiegato molto tempo per la corretta comprensione della ricerca e del trattamento dati al fine di ottenere un consenso informato.</w:t>
      </w:r>
    </w:p>
    <w:p w14:paraId="14C34F97" w14:textId="77777777" w:rsidR="009656DB" w:rsidRPr="00732EE7" w:rsidRDefault="009656DB" w:rsidP="009656DB">
      <w:pPr>
        <w:pStyle w:val="normal1"/>
        <w:ind w:firstLine="0"/>
        <w:rPr>
          <w:i/>
          <w:sz w:val="22"/>
          <w:szCs w:val="22"/>
        </w:rPr>
      </w:pPr>
      <w:r w:rsidRPr="00732EE7">
        <w:rPr>
          <w:i/>
          <w:sz w:val="22"/>
          <w:szCs w:val="22"/>
        </w:rPr>
        <w:t>Risulta dunque particolarmente gravoso sottoporre la presente valutazione di impatto al parere degli interessati.</w:t>
      </w:r>
    </w:p>
    <w:p w14:paraId="23D11EDC" w14:textId="77777777" w:rsidR="009656DB" w:rsidRDefault="009656DB" w:rsidP="009656DB">
      <w:pPr>
        <w:pStyle w:val="normal1"/>
        <w:ind w:firstLine="0"/>
        <w:rPr>
          <w:i/>
          <w:sz w:val="22"/>
          <w:szCs w:val="22"/>
          <w:u w:val="single"/>
        </w:rPr>
      </w:pPr>
    </w:p>
    <w:p w14:paraId="2899B0F2" w14:textId="77777777" w:rsidR="009656DB" w:rsidRDefault="009656DB" w:rsidP="009656DB">
      <w:pPr>
        <w:pStyle w:val="normal1"/>
        <w:ind w:left="2" w:hanging="2"/>
        <w:rPr>
          <w:sz w:val="22"/>
          <w:szCs w:val="22"/>
        </w:rPr>
      </w:pPr>
    </w:p>
    <w:p w14:paraId="2B25F148" w14:textId="77777777" w:rsidR="009656DB" w:rsidRDefault="009656DB" w:rsidP="009656DB">
      <w:pPr>
        <w:pStyle w:val="normal1"/>
        <w:ind w:left="2" w:hanging="2"/>
        <w:rPr>
          <w:sz w:val="22"/>
          <w:szCs w:val="22"/>
        </w:rPr>
      </w:pPr>
    </w:p>
    <w:p w14:paraId="69A627ED" w14:textId="77777777" w:rsidR="009656DB" w:rsidRPr="005D4307" w:rsidRDefault="009656DB" w:rsidP="009656DB">
      <w:pPr>
        <w:pStyle w:val="normal1"/>
        <w:spacing w:line="276" w:lineRule="auto"/>
        <w:ind w:left="2" w:hanging="2"/>
        <w:rPr>
          <w:sz w:val="22"/>
          <w:szCs w:val="22"/>
        </w:rPr>
      </w:pPr>
      <w:bookmarkStart w:id="28" w:name="_heading=h.panpydtjzw8e"/>
      <w:bookmarkEnd w:id="28"/>
    </w:p>
    <w:bookmarkStart w:id="29" w:name="_heading=h.e8y8aqybdl7i"/>
    <w:bookmarkEnd w:id="29"/>
    <w:p w14:paraId="2656A7F5" w14:textId="418CD3D9" w:rsidR="009656DB" w:rsidRPr="005D4307" w:rsidRDefault="009656DB" w:rsidP="009656DB">
      <w:pPr>
        <w:pStyle w:val="normal1"/>
        <w:spacing w:line="276" w:lineRule="auto"/>
        <w:ind w:left="2" w:hanging="2"/>
        <w:rPr>
          <w:b/>
          <w:sz w:val="22"/>
          <w:szCs w:val="22"/>
        </w:rPr>
      </w:pPr>
      <w:r>
        <w:rPr>
          <w:noProof/>
          <w:lang w:eastAsia="it-IT" w:bidi="ar-SA"/>
        </w:rPr>
        <mc:AlternateContent>
          <mc:Choice Requires="wps">
            <w:drawing>
              <wp:inline distT="0" distB="0" distL="0" distR="0" wp14:anchorId="0FDE1D29" wp14:editId="00FE9453">
                <wp:extent cx="5731510" cy="19050"/>
                <wp:effectExtent l="0" t="3810" r="2540" b="0"/>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9050"/>
                        </a:xfrm>
                        <a:prstGeom prst="rect">
                          <a:avLst/>
                        </a:prstGeom>
                        <a:solidFill>
                          <a:srgbClr val="A0A0A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7B0039" id="Rettangolo 1" o:spid="_x0000_s1026" style="width:451.3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" fillcolor="#a0a0a0" stroked="f" strokeweight="0">
                <w10:anchorlock/>
              </v:rect>
            </w:pict>
          </mc:Fallback>
        </mc:AlternateContent>
      </w:r>
    </w:p>
    <w:p w14:paraId="65763B51" w14:textId="77777777" w:rsidR="009656DB" w:rsidRPr="005D4307" w:rsidRDefault="009656DB" w:rsidP="009656DB">
      <w:pPr>
        <w:pStyle w:val="normal1"/>
        <w:spacing w:line="276" w:lineRule="auto"/>
        <w:ind w:left="2" w:hanging="2"/>
        <w:rPr>
          <w:b/>
          <w:sz w:val="22"/>
          <w:szCs w:val="22"/>
        </w:rPr>
      </w:pPr>
      <w:bookmarkStart w:id="30" w:name="_heading=h.o86czias6rn"/>
      <w:bookmarkEnd w:id="30"/>
    </w:p>
    <w:p w14:paraId="03CE800D" w14:textId="77777777" w:rsidR="009656DB" w:rsidRPr="005D4307" w:rsidRDefault="009656DB" w:rsidP="009656DB">
      <w:pPr>
        <w:pStyle w:val="normal1"/>
        <w:ind w:left="2" w:hanging="2"/>
        <w:rPr>
          <w:b/>
          <w:sz w:val="22"/>
          <w:szCs w:val="22"/>
        </w:rPr>
      </w:pPr>
    </w:p>
    <w:p w14:paraId="24131C3C" w14:textId="659E652A" w:rsidR="009656DB" w:rsidRPr="005D4307" w:rsidRDefault="00732EE7" w:rsidP="009656DB">
      <w:pPr>
        <w:pStyle w:val="normal1"/>
        <w:ind w:left="2" w:hanging="2"/>
        <w:rPr>
          <w:b/>
          <w:sz w:val="22"/>
          <w:szCs w:val="22"/>
        </w:rPr>
      </w:pP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Firma</w:t>
      </w:r>
      <w:r w:rsidR="009656DB" w:rsidRPr="005D4307">
        <w:rPr>
          <w:b/>
          <w:sz w:val="22"/>
          <w:szCs w:val="22"/>
        </w:rPr>
        <w:t>:</w:t>
      </w:r>
    </w:p>
    <w:p w14:paraId="0C2EF567" w14:textId="4EE0A9D1" w:rsidR="009656DB" w:rsidRDefault="009656DB" w:rsidP="009656DB">
      <w:pPr>
        <w:pStyle w:val="normal1"/>
        <w:ind w:left="2" w:hanging="2"/>
        <w:rPr>
          <w:b/>
          <w:sz w:val="22"/>
          <w:szCs w:val="22"/>
        </w:rPr>
      </w:pPr>
    </w:p>
    <w:p w14:paraId="1BDFA3F3" w14:textId="6DA15FC4" w:rsidR="00732EE7" w:rsidRDefault="00732EE7" w:rsidP="009656DB">
      <w:pPr>
        <w:pStyle w:val="normal1"/>
        <w:ind w:left="2" w:hanging="2"/>
        <w:rPr>
          <w:b/>
          <w:sz w:val="22"/>
          <w:szCs w:val="22"/>
        </w:rPr>
      </w:pPr>
    </w:p>
    <w:p w14:paraId="62E3CEC6" w14:textId="77777777" w:rsidR="00732EE7" w:rsidRPr="005D4307" w:rsidRDefault="00732EE7" w:rsidP="009656DB">
      <w:pPr>
        <w:pStyle w:val="normal1"/>
        <w:ind w:left="2" w:hanging="2"/>
        <w:rPr>
          <w:b/>
          <w:sz w:val="22"/>
          <w:szCs w:val="22"/>
        </w:rPr>
      </w:pPr>
    </w:p>
    <w:p w14:paraId="29C827A1" w14:textId="6FC760FC" w:rsidR="009656DB" w:rsidRPr="005D4307" w:rsidRDefault="009656DB" w:rsidP="00732EE7">
      <w:pPr>
        <w:pStyle w:val="normal1"/>
        <w:ind w:left="2" w:hanging="2"/>
        <w:rPr>
          <w:b/>
          <w:sz w:val="22"/>
          <w:szCs w:val="22"/>
        </w:rPr>
      </w:pPr>
      <w:r w:rsidRPr="005D4307">
        <w:rPr>
          <w:b/>
          <w:sz w:val="22"/>
          <w:szCs w:val="22"/>
        </w:rPr>
        <w:t xml:space="preserve"> </w:t>
      </w:r>
      <w:r w:rsidRPr="005D4307">
        <w:rPr>
          <w:b/>
          <w:sz w:val="22"/>
          <w:szCs w:val="22"/>
        </w:rPr>
        <w:tab/>
      </w:r>
      <w:r w:rsidRPr="005D4307">
        <w:rPr>
          <w:b/>
          <w:sz w:val="22"/>
          <w:szCs w:val="22"/>
        </w:rPr>
        <w:tab/>
      </w:r>
      <w:r w:rsidRPr="005D4307">
        <w:rPr>
          <w:b/>
          <w:sz w:val="22"/>
          <w:szCs w:val="22"/>
        </w:rPr>
        <w:tab/>
      </w:r>
      <w:r w:rsidR="00732EE7">
        <w:rPr>
          <w:b/>
          <w:sz w:val="22"/>
          <w:szCs w:val="22"/>
        </w:rPr>
        <w:softHyphen/>
      </w:r>
      <w:r w:rsidR="00732EE7">
        <w:rPr>
          <w:b/>
          <w:sz w:val="22"/>
          <w:szCs w:val="22"/>
        </w:rPr>
        <w:softHyphen/>
      </w:r>
      <w:r w:rsidR="00732EE7">
        <w:rPr>
          <w:b/>
          <w:sz w:val="22"/>
          <w:szCs w:val="22"/>
        </w:rPr>
        <w:softHyphen/>
      </w:r>
      <w:r w:rsidR="00732EE7">
        <w:rPr>
          <w:b/>
          <w:sz w:val="22"/>
          <w:szCs w:val="22"/>
        </w:rPr>
        <w:softHyphen/>
      </w:r>
      <w:r w:rsidR="00732EE7">
        <w:rPr>
          <w:b/>
          <w:sz w:val="22"/>
          <w:szCs w:val="22"/>
        </w:rPr>
        <w:softHyphen/>
      </w:r>
      <w:r w:rsidR="00732EE7">
        <w:rPr>
          <w:b/>
          <w:sz w:val="22"/>
          <w:szCs w:val="22"/>
        </w:rPr>
        <w:softHyphen/>
      </w:r>
      <w:r w:rsidR="00732EE7">
        <w:rPr>
          <w:b/>
          <w:sz w:val="22"/>
          <w:szCs w:val="22"/>
        </w:rPr>
        <w:softHyphen/>
      </w:r>
      <w:r w:rsidR="00732EE7">
        <w:rPr>
          <w:b/>
          <w:sz w:val="22"/>
          <w:szCs w:val="22"/>
        </w:rPr>
        <w:softHyphen/>
      </w:r>
      <w:r w:rsidR="00732EE7">
        <w:rPr>
          <w:b/>
          <w:sz w:val="22"/>
          <w:szCs w:val="22"/>
        </w:rPr>
        <w:softHyphen/>
      </w:r>
      <w:r w:rsidR="00732EE7">
        <w:rPr>
          <w:b/>
          <w:sz w:val="22"/>
          <w:szCs w:val="22"/>
        </w:rPr>
        <w:softHyphen/>
        <w:t>___________________________________________________</w:t>
      </w:r>
    </w:p>
    <w:p w14:paraId="7EA51F41" w14:textId="77777777" w:rsidR="009656DB" w:rsidRPr="005D4307" w:rsidRDefault="009656DB" w:rsidP="009656DB">
      <w:pPr>
        <w:pStyle w:val="normal1"/>
        <w:ind w:left="2" w:hanging="2"/>
        <w:rPr>
          <w:b/>
          <w:sz w:val="22"/>
          <w:szCs w:val="22"/>
        </w:rPr>
      </w:pPr>
      <w:r w:rsidRPr="005D4307">
        <w:rPr>
          <w:b/>
          <w:sz w:val="22"/>
          <w:szCs w:val="22"/>
        </w:rPr>
        <w:t xml:space="preserve"> </w:t>
      </w:r>
      <w:r w:rsidRPr="005D4307">
        <w:rPr>
          <w:b/>
          <w:sz w:val="22"/>
          <w:szCs w:val="22"/>
        </w:rPr>
        <w:tab/>
      </w:r>
      <w:r w:rsidRPr="005D4307">
        <w:rPr>
          <w:b/>
          <w:sz w:val="22"/>
          <w:szCs w:val="22"/>
        </w:rPr>
        <w:tab/>
      </w:r>
      <w:r w:rsidRPr="005D4307">
        <w:rPr>
          <w:b/>
          <w:sz w:val="22"/>
          <w:szCs w:val="22"/>
        </w:rPr>
        <w:tab/>
        <w:t>Sperimentatore Principale del Centro clinico di arruolamento</w:t>
      </w:r>
    </w:p>
    <w:p w14:paraId="1FAD0F2B" w14:textId="77777777" w:rsidR="009656DB" w:rsidRPr="005D4307" w:rsidRDefault="009656DB" w:rsidP="009656DB">
      <w:pPr>
        <w:pStyle w:val="normal1"/>
        <w:ind w:left="2" w:hanging="2"/>
        <w:rPr>
          <w:b/>
          <w:sz w:val="22"/>
          <w:szCs w:val="22"/>
        </w:rPr>
      </w:pPr>
    </w:p>
    <w:p w14:paraId="4D2B9AF2" w14:textId="77777777" w:rsidR="009656DB" w:rsidRPr="005D4307" w:rsidRDefault="009656DB" w:rsidP="009656DB">
      <w:pPr>
        <w:pStyle w:val="normal1"/>
        <w:ind w:left="2" w:hanging="2"/>
        <w:rPr>
          <w:b/>
          <w:sz w:val="22"/>
          <w:szCs w:val="22"/>
        </w:rPr>
      </w:pPr>
    </w:p>
    <w:p w14:paraId="1CE403D8" w14:textId="77777777" w:rsidR="009656DB" w:rsidRDefault="009656DB" w:rsidP="009656DB">
      <w:pPr>
        <w:pStyle w:val="normal1"/>
        <w:widowControl w:val="0"/>
        <w:spacing w:line="276" w:lineRule="auto"/>
        <w:ind w:firstLine="0"/>
        <w:rPr>
          <w:b/>
          <w:sz w:val="22"/>
          <w:szCs w:val="22"/>
        </w:rPr>
      </w:pPr>
    </w:p>
    <w:p w14:paraId="1D7782BE" w14:textId="77777777" w:rsidR="009F4216" w:rsidRDefault="009F4216" w:rsidP="009656DB">
      <w:pPr>
        <w:ind w:left="2" w:hanging="2"/>
        <w:rPr>
          <w:b/>
          <w:sz w:val="22"/>
          <w:szCs w:val="22"/>
        </w:rPr>
      </w:pPr>
    </w:p>
    <w:sectPr w:rsidR="009F4216">
      <w:headerReference w:type="default" r:id="rId9"/>
      <w:footerReference w:type="default" r:id="rId10"/>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299DE2" w14:textId="77777777" w:rsidR="007A0418" w:rsidRDefault="007A0418" w:rsidP="007A0418">
      <w:r>
        <w:separator/>
      </w:r>
    </w:p>
  </w:endnote>
  <w:endnote w:type="continuationSeparator" w:id="0">
    <w:p w14:paraId="0D56514A" w14:textId="77777777" w:rsidR="007A0418" w:rsidRDefault="007A0418" w:rsidP="007A0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Noto Sans Symbols">
    <w:altName w:val="Times New Roman"/>
    <w:charset w:val="00"/>
    <w:family w:val="auto"/>
    <w:pitch w:val="default"/>
  </w:font>
  <w:font w:name="Arial Unicode MS">
    <w:panose1 w:val="020B0604020202020204"/>
    <w:charset w:val="80"/>
    <w:family w:val="swiss"/>
    <w:pitch w:val="variable"/>
    <w:sig w:usb0="00000000" w:usb1="E9DFFFFF" w:usb2="0000003F" w:usb3="00000000" w:csb0="003F01FF" w:csb1="00000000"/>
  </w:font>
  <w:font w:name="Mangal">
    <w:altName w:val="Liberation Mono"/>
    <w:panose1 w:val="00000400000000000000"/>
    <w:charset w:val="01"/>
    <w:family w:val="roman"/>
    <w:pitch w:val="variable"/>
    <w:sig w:usb0="00002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56C72" w14:textId="7C1030C5" w:rsidR="00BA37A6" w:rsidRDefault="00BA37A6">
    <w:pPr>
      <w:pStyle w:val="Pidipagina"/>
    </w:pPr>
    <w:r>
      <w:t xml:space="preserve">Versione </w:t>
    </w:r>
    <w:r w:rsidR="007E0E2C">
      <w:t>1</w:t>
    </w:r>
  </w:p>
  <w:p w14:paraId="37660D11" w14:textId="39A60975" w:rsidR="00BA37A6" w:rsidRDefault="00BA37A6">
    <w:pPr>
      <w:pStyle w:val="Pidipagina"/>
    </w:pPr>
    <w:r>
      <w:t xml:space="preserve">Data </w:t>
    </w:r>
    <w:r w:rsidR="0035286F">
      <w:t>21</w:t>
    </w:r>
    <w:r w:rsidR="007E0E2C">
      <w:t>/</w:t>
    </w:r>
    <w:r w:rsidR="0035286F">
      <w:t>01</w:t>
    </w:r>
    <w:r w:rsidR="007E0E2C">
      <w:t>/2026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274F16" w14:textId="77777777" w:rsidR="007A0418" w:rsidRDefault="007A0418" w:rsidP="007A0418">
      <w:r>
        <w:separator/>
      </w:r>
    </w:p>
  </w:footnote>
  <w:footnote w:type="continuationSeparator" w:id="0">
    <w:p w14:paraId="7D5B0BE4" w14:textId="77777777" w:rsidR="007A0418" w:rsidRDefault="007A0418" w:rsidP="007A0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2814C" w14:textId="77777777" w:rsidR="00BE18CC" w:rsidRDefault="00BE18CC">
    <w:pPr>
      <w:pStyle w:val="Intestazione"/>
    </w:pPr>
    <w:r w:rsidRPr="000520AC">
      <w:rPr>
        <w:noProof/>
        <w:lang w:val="it-IT"/>
      </w:rPr>
      <w:drawing>
        <wp:inline distT="0" distB="0" distL="0" distR="0" wp14:anchorId="5A0AACF6" wp14:editId="1C3B8923">
          <wp:extent cx="1120140" cy="632460"/>
          <wp:effectExtent l="0" t="0" r="3810" b="0"/>
          <wp:docPr id="6" name="Immagine 6" descr="Logo B_N_AUSL Toscana cen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B_N_AUSL Toscana cent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0140" cy="632460"/>
                  </a:xfrm>
                  <a:prstGeom prst="rect">
                    <a:avLst/>
                  </a:prstGeom>
                  <a:noFill/>
                  <a:ln>
                    <a:noFill/>
                  </a:ln>
                </pic:spPr>
              </pic:pic>
            </a:graphicData>
          </a:graphic>
        </wp:inline>
      </w:drawing>
    </w:r>
  </w:p>
  <w:p w14:paraId="3DABAAC1" w14:textId="7450F777" w:rsidR="00D778BD" w:rsidRDefault="00D778BD">
    <w:pPr>
      <w:pStyle w:val="Intestazione"/>
    </w:pPr>
    <w:r>
      <w:t>DPIA - Studi osservazionali</w:t>
    </w:r>
  </w:p>
  <w:p w14:paraId="2DFA62FB" w14:textId="422088E7" w:rsidR="00D778BD" w:rsidRDefault="00D778BD">
    <w:pPr>
      <w:pStyle w:val="Intestazione"/>
    </w:pPr>
    <w:r>
      <w:t>Promotore Azienda USL Toscana Centro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76A4F"/>
    <w:multiLevelType w:val="hybridMultilevel"/>
    <w:tmpl w:val="609A4A36"/>
    <w:lvl w:ilvl="0" w:tplc="8F3C5890">
      <w:start w:val="1"/>
      <w:numFmt w:val="bullet"/>
      <w:lvlText w:val="□"/>
      <w:lvlJc w:val="left"/>
      <w:pPr>
        <w:ind w:left="785"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4AE0080"/>
    <w:multiLevelType w:val="multilevel"/>
    <w:tmpl w:val="A91069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332DA0"/>
    <w:multiLevelType w:val="multilevel"/>
    <w:tmpl w:val="02B42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D12754D"/>
    <w:multiLevelType w:val="multilevel"/>
    <w:tmpl w:val="9CA26464"/>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4" w15:restartNumberingAfterBreak="0">
    <w:nsid w:val="440820B2"/>
    <w:multiLevelType w:val="hybridMultilevel"/>
    <w:tmpl w:val="D3922E02"/>
    <w:lvl w:ilvl="0" w:tplc="09007E46">
      <w:start w:val="3"/>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8C03527"/>
    <w:multiLevelType w:val="multilevel"/>
    <w:tmpl w:val="C3FE7B88"/>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B6807F6"/>
    <w:multiLevelType w:val="multilevel"/>
    <w:tmpl w:val="52F84AF6"/>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A257E08"/>
    <w:multiLevelType w:val="multilevel"/>
    <w:tmpl w:val="9B5217E6"/>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 w15:restartNumberingAfterBreak="0">
    <w:nsid w:val="5FE82297"/>
    <w:multiLevelType w:val="multilevel"/>
    <w:tmpl w:val="577E0E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3CA4B00"/>
    <w:multiLevelType w:val="hybridMultilevel"/>
    <w:tmpl w:val="E4567A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E2D62F7"/>
    <w:multiLevelType w:val="multilevel"/>
    <w:tmpl w:val="F574F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0"/>
  </w:num>
  <w:num w:numId="2">
    <w:abstractNumId w:val="6"/>
  </w:num>
  <w:num w:numId="3">
    <w:abstractNumId w:val="1"/>
  </w:num>
  <w:num w:numId="4">
    <w:abstractNumId w:val="2"/>
  </w:num>
  <w:num w:numId="5">
    <w:abstractNumId w:val="8"/>
  </w:num>
  <w:num w:numId="6">
    <w:abstractNumId w:val="4"/>
  </w:num>
  <w:num w:numId="7">
    <w:abstractNumId w:val="3"/>
  </w:num>
  <w:num w:numId="8">
    <w:abstractNumId w:val="7"/>
  </w:num>
  <w:num w:numId="9">
    <w:abstractNumId w:val="0"/>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216"/>
    <w:rsid w:val="000554E4"/>
    <w:rsid w:val="000F6E25"/>
    <w:rsid w:val="00102F2B"/>
    <w:rsid w:val="00115969"/>
    <w:rsid w:val="00137D7A"/>
    <w:rsid w:val="001A0FCA"/>
    <w:rsid w:val="001B3E80"/>
    <w:rsid w:val="00202419"/>
    <w:rsid w:val="002A63C3"/>
    <w:rsid w:val="003457F2"/>
    <w:rsid w:val="0035286F"/>
    <w:rsid w:val="00361C88"/>
    <w:rsid w:val="00370C93"/>
    <w:rsid w:val="003A489A"/>
    <w:rsid w:val="003C1863"/>
    <w:rsid w:val="00423899"/>
    <w:rsid w:val="00473AF7"/>
    <w:rsid w:val="004D2159"/>
    <w:rsid w:val="004D3998"/>
    <w:rsid w:val="0054101D"/>
    <w:rsid w:val="005424DA"/>
    <w:rsid w:val="005560F9"/>
    <w:rsid w:val="00650827"/>
    <w:rsid w:val="00660D9D"/>
    <w:rsid w:val="006B3A3A"/>
    <w:rsid w:val="00732EE7"/>
    <w:rsid w:val="00776FD2"/>
    <w:rsid w:val="00783373"/>
    <w:rsid w:val="007A0418"/>
    <w:rsid w:val="007E0E2C"/>
    <w:rsid w:val="007E4CB6"/>
    <w:rsid w:val="007E4CF0"/>
    <w:rsid w:val="00802C18"/>
    <w:rsid w:val="008241F2"/>
    <w:rsid w:val="00892646"/>
    <w:rsid w:val="008C487A"/>
    <w:rsid w:val="008D5218"/>
    <w:rsid w:val="008D57BA"/>
    <w:rsid w:val="00914F51"/>
    <w:rsid w:val="009656DB"/>
    <w:rsid w:val="009E3013"/>
    <w:rsid w:val="009F4216"/>
    <w:rsid w:val="00A47357"/>
    <w:rsid w:val="00A558E8"/>
    <w:rsid w:val="00AA7EDD"/>
    <w:rsid w:val="00AB3827"/>
    <w:rsid w:val="00B1162B"/>
    <w:rsid w:val="00B62EFF"/>
    <w:rsid w:val="00B8438B"/>
    <w:rsid w:val="00B85C5F"/>
    <w:rsid w:val="00BA37A6"/>
    <w:rsid w:val="00BC5524"/>
    <w:rsid w:val="00BE18CC"/>
    <w:rsid w:val="00C24118"/>
    <w:rsid w:val="00C454BD"/>
    <w:rsid w:val="00CF5493"/>
    <w:rsid w:val="00D113AA"/>
    <w:rsid w:val="00D778BD"/>
    <w:rsid w:val="00D84BDC"/>
    <w:rsid w:val="00DB241A"/>
    <w:rsid w:val="00E17592"/>
    <w:rsid w:val="00E320F7"/>
    <w:rsid w:val="00E37AF3"/>
    <w:rsid w:val="00E46F6C"/>
    <w:rsid w:val="00E53540"/>
    <w:rsid w:val="00E95377"/>
    <w:rsid w:val="00EA1501"/>
    <w:rsid w:val="00EA6278"/>
    <w:rsid w:val="00EB4ABA"/>
    <w:rsid w:val="00F06DDE"/>
    <w:rsid w:val="00F17496"/>
    <w:rsid w:val="00F96E3A"/>
    <w:rsid w:val="00FB5D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4C33D2"/>
  <w15:docId w15:val="{6F67F8FE-FEE3-4838-A8C3-83701B968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it" w:eastAsia="it-IT" w:bidi="ar-SA"/>
      </w:rPr>
    </w:rPrDefault>
    <w:pPrDefault>
      <w:pPr>
        <w:ind w:hanging="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a">
    <w:basedOn w:val="Tabellanormale"/>
    <w:tblPr>
      <w:tblStyleRowBandSize w:val="1"/>
      <w:tblStyleColBandSize w:val="1"/>
      <w:tblCellMar>
        <w:top w:w="100" w:type="dxa"/>
        <w:left w:w="100" w:type="dxa"/>
        <w:bottom w:w="100" w:type="dxa"/>
        <w:right w:w="100" w:type="dxa"/>
      </w:tblCellMar>
    </w:tblPr>
  </w:style>
  <w:style w:type="table" w:customStyle="1" w:styleId="a0">
    <w:basedOn w:val="Tabellanormale"/>
    <w:tblPr>
      <w:tblStyleRowBandSize w:val="1"/>
      <w:tblStyleColBandSize w:val="1"/>
      <w:tblCellMar>
        <w:top w:w="100" w:type="dxa"/>
        <w:left w:w="100" w:type="dxa"/>
        <w:bottom w:w="100" w:type="dxa"/>
        <w:right w:w="100" w:type="dxa"/>
      </w:tblCellMar>
    </w:tblPr>
  </w:style>
  <w:style w:type="table" w:customStyle="1" w:styleId="a1">
    <w:basedOn w:val="Tabellanormale"/>
    <w:tblPr>
      <w:tblStyleRowBandSize w:val="1"/>
      <w:tblStyleColBandSize w:val="1"/>
      <w:tblCellMar>
        <w:top w:w="55" w:type="dxa"/>
        <w:left w:w="55" w:type="dxa"/>
        <w:bottom w:w="55" w:type="dxa"/>
        <w:right w:w="55" w:type="dxa"/>
      </w:tblCellMar>
    </w:tblPr>
  </w:style>
  <w:style w:type="table" w:customStyle="1" w:styleId="a2">
    <w:basedOn w:val="Tabellanormale"/>
    <w:tblPr>
      <w:tblStyleRowBandSize w:val="1"/>
      <w:tblStyleColBandSize w:val="1"/>
      <w:tblCellMar>
        <w:top w:w="55" w:type="dxa"/>
        <w:left w:w="55" w:type="dxa"/>
        <w:bottom w:w="55" w:type="dxa"/>
        <w:right w:w="55" w:type="dxa"/>
      </w:tblCellMar>
    </w:tblPr>
  </w:style>
  <w:style w:type="table" w:customStyle="1" w:styleId="a3">
    <w:basedOn w:val="Tabellanormale"/>
    <w:tblPr>
      <w:tblStyleRowBandSize w:val="1"/>
      <w:tblStyleColBandSize w:val="1"/>
      <w:tblCellMar>
        <w:top w:w="55" w:type="dxa"/>
        <w:left w:w="55" w:type="dxa"/>
        <w:bottom w:w="55" w:type="dxa"/>
        <w:right w:w="55" w:type="dxa"/>
      </w:tblCellMar>
    </w:tblPr>
  </w:style>
  <w:style w:type="table" w:customStyle="1" w:styleId="a4">
    <w:basedOn w:val="Tabellanormale"/>
    <w:tblPr>
      <w:tblStyleRowBandSize w:val="1"/>
      <w:tblStyleColBandSize w:val="1"/>
      <w:tblCellMar>
        <w:top w:w="55" w:type="dxa"/>
        <w:left w:w="55" w:type="dxa"/>
        <w:bottom w:w="55" w:type="dxa"/>
        <w:right w:w="55" w:type="dxa"/>
      </w:tblCellMar>
    </w:tblPr>
  </w:style>
  <w:style w:type="table" w:customStyle="1" w:styleId="a5">
    <w:basedOn w:val="Tabellanormale"/>
    <w:tblPr>
      <w:tblStyleRowBandSize w:val="1"/>
      <w:tblStyleColBandSize w:val="1"/>
      <w:tblCellMar>
        <w:top w:w="55" w:type="dxa"/>
        <w:left w:w="55" w:type="dxa"/>
        <w:bottom w:w="55" w:type="dxa"/>
        <w:right w:w="55" w:type="dxa"/>
      </w:tblCellMar>
    </w:tblPr>
  </w:style>
  <w:style w:type="table" w:customStyle="1" w:styleId="a6">
    <w:basedOn w:val="Tabellanormale"/>
    <w:tblPr>
      <w:tblStyleRowBandSize w:val="1"/>
      <w:tblStyleColBandSize w:val="1"/>
      <w:tblCellMar>
        <w:top w:w="100" w:type="dxa"/>
        <w:left w:w="100" w:type="dxa"/>
        <w:bottom w:w="100" w:type="dxa"/>
        <w:right w:w="100" w:type="dxa"/>
      </w:tblCellMar>
    </w:tblPr>
  </w:style>
  <w:style w:type="table" w:customStyle="1" w:styleId="a7">
    <w:basedOn w:val="Tabellanormale"/>
    <w:tblPr>
      <w:tblStyleRowBandSize w:val="1"/>
      <w:tblStyleColBandSize w:val="1"/>
      <w:tblCellMar>
        <w:top w:w="100" w:type="dxa"/>
        <w:left w:w="100" w:type="dxa"/>
        <w:bottom w:w="100" w:type="dxa"/>
        <w:right w:w="100" w:type="dxa"/>
      </w:tblCellMar>
    </w:tblPr>
  </w:style>
  <w:style w:type="table" w:customStyle="1" w:styleId="a8">
    <w:basedOn w:val="Tabellanormale"/>
    <w:tblPr>
      <w:tblStyleRowBandSize w:val="1"/>
      <w:tblStyleColBandSize w:val="1"/>
      <w:tblCellMar>
        <w:top w:w="100" w:type="dxa"/>
        <w:left w:w="100" w:type="dxa"/>
        <w:bottom w:w="100" w:type="dxa"/>
        <w:right w:w="100" w:type="dxa"/>
      </w:tblCellMar>
    </w:tblPr>
  </w:style>
  <w:style w:type="table" w:customStyle="1" w:styleId="a9">
    <w:basedOn w:val="Tabellanormale"/>
    <w:tblPr>
      <w:tblStyleRowBandSize w:val="1"/>
      <w:tblStyleColBandSize w:val="1"/>
      <w:tblCellMar>
        <w:top w:w="100" w:type="dxa"/>
        <w:left w:w="100" w:type="dxa"/>
        <w:bottom w:w="100" w:type="dxa"/>
        <w:right w:w="100" w:type="dxa"/>
      </w:tblCellMar>
    </w:tblPr>
  </w:style>
  <w:style w:type="table" w:customStyle="1" w:styleId="aa">
    <w:basedOn w:val="Tabellanormale"/>
    <w:tblPr>
      <w:tblStyleRowBandSize w:val="1"/>
      <w:tblStyleColBandSize w:val="1"/>
      <w:tblCellMar>
        <w:top w:w="100" w:type="dxa"/>
        <w:left w:w="100" w:type="dxa"/>
        <w:bottom w:w="100" w:type="dxa"/>
        <w:right w:w="100" w:type="dxa"/>
      </w:tblCellMar>
    </w:tblPr>
  </w:style>
  <w:style w:type="table" w:customStyle="1" w:styleId="ab">
    <w:basedOn w:val="Tabellanormale"/>
    <w:tblPr>
      <w:tblStyleRowBandSize w:val="1"/>
      <w:tblStyleColBandSize w:val="1"/>
      <w:tblCellMar>
        <w:top w:w="100" w:type="dxa"/>
        <w:left w:w="100" w:type="dxa"/>
        <w:bottom w:w="100" w:type="dxa"/>
        <w:right w:w="100" w:type="dxa"/>
      </w:tblCellMar>
    </w:tblPr>
  </w:style>
  <w:style w:type="table" w:customStyle="1" w:styleId="ac">
    <w:basedOn w:val="Tabellanormale"/>
    <w:tblPr>
      <w:tblStyleRowBandSize w:val="1"/>
      <w:tblStyleColBandSize w:val="1"/>
      <w:tblCellMar>
        <w:top w:w="100" w:type="dxa"/>
        <w:left w:w="100" w:type="dxa"/>
        <w:bottom w:w="100" w:type="dxa"/>
        <w:right w:w="100" w:type="dxa"/>
      </w:tblCellMar>
    </w:tblPr>
  </w:style>
  <w:style w:type="table" w:customStyle="1" w:styleId="ad">
    <w:basedOn w:val="Tabellanormale"/>
    <w:tblPr>
      <w:tblStyleRowBandSize w:val="1"/>
      <w:tblStyleColBandSize w:val="1"/>
      <w:tblCellMar>
        <w:top w:w="55" w:type="dxa"/>
        <w:left w:w="55" w:type="dxa"/>
        <w:bottom w:w="55" w:type="dxa"/>
        <w:right w:w="55" w:type="dxa"/>
      </w:tblCellMar>
    </w:tblPr>
  </w:style>
  <w:style w:type="table" w:customStyle="1" w:styleId="ae">
    <w:basedOn w:val="Tabellanormale"/>
    <w:tblPr>
      <w:tblStyleRowBandSize w:val="1"/>
      <w:tblStyleColBandSize w:val="1"/>
      <w:tblCellMar>
        <w:top w:w="100" w:type="dxa"/>
        <w:left w:w="100" w:type="dxa"/>
        <w:bottom w:w="100" w:type="dxa"/>
        <w:right w:w="100" w:type="dxa"/>
      </w:tblCellMar>
    </w:tblPr>
  </w:style>
  <w:style w:type="table" w:customStyle="1" w:styleId="af">
    <w:basedOn w:val="Tabellanormale"/>
    <w:tblPr>
      <w:tblStyleRowBandSize w:val="1"/>
      <w:tblStyleColBandSize w:val="1"/>
      <w:tblCellMar>
        <w:top w:w="100" w:type="dxa"/>
        <w:left w:w="100" w:type="dxa"/>
        <w:bottom w:w="100" w:type="dxa"/>
        <w:right w:w="100" w:type="dxa"/>
      </w:tblCellMar>
    </w:tblPr>
  </w:style>
  <w:style w:type="table" w:customStyle="1" w:styleId="af0">
    <w:basedOn w:val="Tabellanormale"/>
    <w:tblPr>
      <w:tblStyleRowBandSize w:val="1"/>
      <w:tblStyleColBandSize w:val="1"/>
      <w:tblCellMar>
        <w:top w:w="100" w:type="dxa"/>
        <w:left w:w="100" w:type="dxa"/>
        <w:bottom w:w="100" w:type="dxa"/>
        <w:right w:w="100" w:type="dxa"/>
      </w:tblCellMar>
    </w:tblPr>
  </w:style>
  <w:style w:type="table" w:customStyle="1" w:styleId="af1">
    <w:basedOn w:val="Tabellanormale"/>
    <w:tblPr>
      <w:tblStyleRowBandSize w:val="1"/>
      <w:tblStyleColBandSize w:val="1"/>
      <w:tblCellMar>
        <w:top w:w="100" w:type="dxa"/>
        <w:left w:w="100" w:type="dxa"/>
        <w:bottom w:w="100" w:type="dxa"/>
        <w:right w:w="100" w:type="dxa"/>
      </w:tblCellMar>
    </w:tblPr>
  </w:style>
  <w:style w:type="table" w:customStyle="1" w:styleId="af2">
    <w:basedOn w:val="Tabellanormale"/>
    <w:tblPr>
      <w:tblStyleRowBandSize w:val="1"/>
      <w:tblStyleColBandSize w:val="1"/>
      <w:tblCellMar>
        <w:top w:w="100" w:type="dxa"/>
        <w:left w:w="100" w:type="dxa"/>
        <w:bottom w:w="100" w:type="dxa"/>
        <w:right w:w="100" w:type="dxa"/>
      </w:tblCellMar>
    </w:tblPr>
  </w:style>
  <w:style w:type="table" w:customStyle="1" w:styleId="af3">
    <w:basedOn w:val="Tabellanormale"/>
    <w:tblPr>
      <w:tblStyleRowBandSize w:val="1"/>
      <w:tblStyleColBandSize w:val="1"/>
      <w:tblCellMar>
        <w:top w:w="100" w:type="dxa"/>
        <w:left w:w="100" w:type="dxa"/>
        <w:bottom w:w="100" w:type="dxa"/>
        <w:right w:w="100" w:type="dxa"/>
      </w:tblCellMar>
    </w:tblPr>
  </w:style>
  <w:style w:type="character" w:styleId="Rimandocommento">
    <w:name w:val="annotation reference"/>
    <w:basedOn w:val="Carpredefinitoparagrafo"/>
    <w:uiPriority w:val="99"/>
    <w:semiHidden/>
    <w:unhideWhenUsed/>
    <w:qFormat/>
    <w:rsid w:val="00750826"/>
    <w:rPr>
      <w:sz w:val="16"/>
      <w:szCs w:val="16"/>
    </w:rPr>
  </w:style>
  <w:style w:type="paragraph" w:styleId="Testocommento">
    <w:name w:val="annotation text"/>
    <w:link w:val="TestocommentoCarattere"/>
    <w:uiPriority w:val="99"/>
    <w:unhideWhenUsed/>
    <w:rsid w:val="00750826"/>
    <w:rPr>
      <w:sz w:val="20"/>
      <w:szCs w:val="18"/>
    </w:rPr>
  </w:style>
  <w:style w:type="character" w:customStyle="1" w:styleId="TestocommentoCarattere">
    <w:name w:val="Testo commento Carattere"/>
    <w:basedOn w:val="Carpredefinitoparagrafo"/>
    <w:link w:val="Testocommento"/>
    <w:uiPriority w:val="99"/>
    <w:qFormat/>
    <w:rsid w:val="00750826"/>
    <w:rPr>
      <w:rFonts w:ascii="Calibri" w:eastAsia="Arial Unicode MS" w:hAnsi="Calibri" w:cs="Mangal"/>
      <w:kern w:val="1"/>
      <w:position w:val="-1"/>
      <w:sz w:val="20"/>
      <w:szCs w:val="18"/>
      <w:lang w:eastAsia="hi-IN" w:bidi="hi-IN"/>
    </w:rPr>
  </w:style>
  <w:style w:type="paragraph" w:styleId="Soggettocommento">
    <w:name w:val="annotation subject"/>
    <w:basedOn w:val="Testocommento"/>
    <w:next w:val="Testocommento"/>
    <w:link w:val="SoggettocommentoCarattere"/>
    <w:uiPriority w:val="99"/>
    <w:semiHidden/>
    <w:unhideWhenUsed/>
    <w:rsid w:val="00750826"/>
    <w:rPr>
      <w:b/>
      <w:bCs/>
    </w:rPr>
  </w:style>
  <w:style w:type="character" w:customStyle="1" w:styleId="SoggettocommentoCarattere">
    <w:name w:val="Soggetto commento Carattere"/>
    <w:basedOn w:val="TestocommentoCarattere"/>
    <w:link w:val="Soggettocommento"/>
    <w:uiPriority w:val="99"/>
    <w:semiHidden/>
    <w:rsid w:val="00750826"/>
    <w:rPr>
      <w:rFonts w:ascii="Calibri" w:eastAsia="Arial Unicode MS" w:hAnsi="Calibri" w:cs="Mangal"/>
      <w:b/>
      <w:bCs/>
      <w:kern w:val="1"/>
      <w:position w:val="-1"/>
      <w:sz w:val="20"/>
      <w:szCs w:val="18"/>
      <w:lang w:eastAsia="hi-IN" w:bidi="hi-IN"/>
    </w:rPr>
  </w:style>
  <w:style w:type="paragraph" w:styleId="Paragrafoelenco">
    <w:name w:val="List Paragraph"/>
    <w:uiPriority w:val="34"/>
    <w:qFormat/>
    <w:rsid w:val="007D0E23"/>
    <w:pPr>
      <w:ind w:left="720"/>
      <w:contextualSpacing/>
    </w:pPr>
    <w:rPr>
      <w:szCs w:val="21"/>
    </w:rPr>
  </w:style>
  <w:style w:type="table" w:customStyle="1" w:styleId="af4">
    <w:basedOn w:val="TableNormal1"/>
    <w:tblPr>
      <w:tblStyleRowBandSize w:val="1"/>
      <w:tblStyleColBandSize w:val="1"/>
      <w:tblCellMar>
        <w:top w:w="100" w:type="dxa"/>
        <w:left w:w="100" w:type="dxa"/>
        <w:bottom w:w="100" w:type="dxa"/>
        <w:right w:w="100" w:type="dxa"/>
      </w:tblCellMar>
    </w:tblPr>
  </w:style>
  <w:style w:type="table" w:customStyle="1" w:styleId="af5">
    <w:basedOn w:val="TableNormal1"/>
    <w:tblPr>
      <w:tblStyleRowBandSize w:val="1"/>
      <w:tblStyleColBandSize w:val="1"/>
      <w:tblCellMar>
        <w:top w:w="100" w:type="dxa"/>
        <w:left w:w="100" w:type="dxa"/>
        <w:bottom w:w="100" w:type="dxa"/>
        <w:right w:w="100" w:type="dxa"/>
      </w:tblCellMar>
    </w:tblPr>
  </w:style>
  <w:style w:type="paragraph" w:styleId="Sottotitolo">
    <w:name w:val="Subtitle"/>
    <w:basedOn w:val="Normale"/>
    <w:next w:val="Normale"/>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6">
    <w:basedOn w:val="TableNormal1"/>
    <w:tblPr>
      <w:tblStyleRowBandSize w:val="1"/>
      <w:tblStyleColBandSize w:val="1"/>
      <w:tblCellMar>
        <w:top w:w="100" w:type="dxa"/>
        <w:left w:w="100" w:type="dxa"/>
        <w:bottom w:w="100" w:type="dxa"/>
        <w:right w:w="100" w:type="dxa"/>
      </w:tblCellMar>
    </w:tblPr>
  </w:style>
  <w:style w:type="table" w:customStyle="1" w:styleId="af7">
    <w:basedOn w:val="TableNormal1"/>
    <w:tblPr>
      <w:tblStyleRowBandSize w:val="1"/>
      <w:tblStyleColBandSize w:val="1"/>
      <w:tblCellMar>
        <w:top w:w="100" w:type="dxa"/>
        <w:left w:w="100" w:type="dxa"/>
        <w:bottom w:w="100" w:type="dxa"/>
        <w:right w:w="100" w:type="dxa"/>
      </w:tblCellMar>
    </w:tblPr>
  </w:style>
  <w:style w:type="paragraph" w:styleId="Testofumetto">
    <w:name w:val="Balloon Text"/>
    <w:basedOn w:val="Normale"/>
    <w:link w:val="TestofumettoCarattere"/>
    <w:uiPriority w:val="99"/>
    <w:semiHidden/>
    <w:unhideWhenUsed/>
    <w:rsid w:val="00892646"/>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92646"/>
    <w:rPr>
      <w:rFonts w:ascii="Segoe UI" w:hAnsi="Segoe UI" w:cs="Segoe UI"/>
      <w:sz w:val="18"/>
      <w:szCs w:val="18"/>
    </w:rPr>
  </w:style>
  <w:style w:type="paragraph" w:styleId="Intestazione">
    <w:name w:val="header"/>
    <w:basedOn w:val="Normale"/>
    <w:link w:val="IntestazioneCarattere"/>
    <w:uiPriority w:val="99"/>
    <w:unhideWhenUsed/>
    <w:rsid w:val="007A0418"/>
    <w:pPr>
      <w:tabs>
        <w:tab w:val="center" w:pos="4819"/>
        <w:tab w:val="right" w:pos="9638"/>
      </w:tabs>
    </w:pPr>
  </w:style>
  <w:style w:type="character" w:customStyle="1" w:styleId="IntestazioneCarattere">
    <w:name w:val="Intestazione Carattere"/>
    <w:basedOn w:val="Carpredefinitoparagrafo"/>
    <w:link w:val="Intestazione"/>
    <w:uiPriority w:val="99"/>
    <w:rsid w:val="007A0418"/>
  </w:style>
  <w:style w:type="paragraph" w:styleId="Pidipagina">
    <w:name w:val="footer"/>
    <w:basedOn w:val="Normale"/>
    <w:link w:val="PidipaginaCarattere"/>
    <w:uiPriority w:val="99"/>
    <w:unhideWhenUsed/>
    <w:rsid w:val="007A0418"/>
    <w:pPr>
      <w:tabs>
        <w:tab w:val="center" w:pos="4819"/>
        <w:tab w:val="right" w:pos="9638"/>
      </w:tabs>
    </w:pPr>
  </w:style>
  <w:style w:type="character" w:customStyle="1" w:styleId="PidipaginaCarattere">
    <w:name w:val="Piè di pagina Carattere"/>
    <w:basedOn w:val="Carpredefinitoparagrafo"/>
    <w:link w:val="Pidipagina"/>
    <w:uiPriority w:val="99"/>
    <w:rsid w:val="007A0418"/>
  </w:style>
  <w:style w:type="paragraph" w:customStyle="1" w:styleId="normal1">
    <w:name w:val="normal1"/>
    <w:qFormat/>
    <w:rsid w:val="009656DB"/>
    <w:pPr>
      <w:suppressAutoHyphens/>
    </w:pPr>
    <w:rPr>
      <w:lang w:val="it-IT" w:eastAsia="zh-CN" w:bidi="hi-IN"/>
    </w:rPr>
  </w:style>
  <w:style w:type="paragraph" w:customStyle="1" w:styleId="Normale4">
    <w:name w:val="Normale4"/>
    <w:rsid w:val="009656DB"/>
    <w:pPr>
      <w:suppressAutoHyphens/>
      <w:autoSpaceDN w:val="0"/>
      <w:ind w:firstLine="0"/>
      <w:textAlignment w:val="baseline"/>
    </w:pPr>
    <w:rPr>
      <w:kern w:val="3"/>
      <w:sz w:val="22"/>
      <w:szCs w:val="22"/>
      <w:lang w:val="it-IT"/>
    </w:rPr>
  </w:style>
  <w:style w:type="character" w:styleId="Collegamentoipertestuale">
    <w:name w:val="Hyperlink"/>
    <w:basedOn w:val="Carpredefinitoparagrafo"/>
    <w:uiPriority w:val="99"/>
    <w:unhideWhenUsed/>
    <w:rsid w:val="005424D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300033">
      <w:bodyDiv w:val="1"/>
      <w:marLeft w:val="0"/>
      <w:marRight w:val="0"/>
      <w:marTop w:val="0"/>
      <w:marBottom w:val="0"/>
      <w:divBdr>
        <w:top w:val="none" w:sz="0" w:space="0" w:color="auto"/>
        <w:left w:val="none" w:sz="0" w:space="0" w:color="auto"/>
        <w:bottom w:val="none" w:sz="0" w:space="0" w:color="auto"/>
        <w:right w:val="none" w:sz="0" w:space="0" w:color="auto"/>
      </w:divBdr>
    </w:div>
    <w:div w:id="286425042">
      <w:bodyDiv w:val="1"/>
      <w:marLeft w:val="0"/>
      <w:marRight w:val="0"/>
      <w:marTop w:val="0"/>
      <w:marBottom w:val="0"/>
      <w:divBdr>
        <w:top w:val="none" w:sz="0" w:space="0" w:color="auto"/>
        <w:left w:val="none" w:sz="0" w:space="0" w:color="auto"/>
        <w:bottom w:val="none" w:sz="0" w:space="0" w:color="auto"/>
        <w:right w:val="none" w:sz="0" w:space="0" w:color="auto"/>
      </w:divBdr>
    </w:div>
    <w:div w:id="954597966">
      <w:bodyDiv w:val="1"/>
      <w:marLeft w:val="0"/>
      <w:marRight w:val="0"/>
      <w:marTop w:val="0"/>
      <w:marBottom w:val="0"/>
      <w:divBdr>
        <w:top w:val="none" w:sz="0" w:space="0" w:color="auto"/>
        <w:left w:val="none" w:sz="0" w:space="0" w:color="auto"/>
        <w:bottom w:val="none" w:sz="0" w:space="0" w:color="auto"/>
        <w:right w:val="none" w:sz="0" w:space="0" w:color="auto"/>
      </w:divBdr>
    </w:div>
    <w:div w:id="990906022">
      <w:bodyDiv w:val="1"/>
      <w:marLeft w:val="0"/>
      <w:marRight w:val="0"/>
      <w:marTop w:val="0"/>
      <w:marBottom w:val="0"/>
      <w:divBdr>
        <w:top w:val="none" w:sz="0" w:space="0" w:color="auto"/>
        <w:left w:val="none" w:sz="0" w:space="0" w:color="auto"/>
        <w:bottom w:val="none" w:sz="0" w:space="0" w:color="auto"/>
        <w:right w:val="none" w:sz="0" w:space="0" w:color="auto"/>
      </w:divBdr>
    </w:div>
    <w:div w:id="1042631174">
      <w:bodyDiv w:val="1"/>
      <w:marLeft w:val="0"/>
      <w:marRight w:val="0"/>
      <w:marTop w:val="0"/>
      <w:marBottom w:val="0"/>
      <w:divBdr>
        <w:top w:val="none" w:sz="0" w:space="0" w:color="auto"/>
        <w:left w:val="none" w:sz="0" w:space="0" w:color="auto"/>
        <w:bottom w:val="none" w:sz="0" w:space="0" w:color="auto"/>
        <w:right w:val="none" w:sz="0" w:space="0" w:color="auto"/>
      </w:divBdr>
    </w:div>
    <w:div w:id="1053387297">
      <w:bodyDiv w:val="1"/>
      <w:marLeft w:val="0"/>
      <w:marRight w:val="0"/>
      <w:marTop w:val="0"/>
      <w:marBottom w:val="0"/>
      <w:divBdr>
        <w:top w:val="none" w:sz="0" w:space="0" w:color="auto"/>
        <w:left w:val="none" w:sz="0" w:space="0" w:color="auto"/>
        <w:bottom w:val="none" w:sz="0" w:space="0" w:color="auto"/>
        <w:right w:val="none" w:sz="0" w:space="0" w:color="auto"/>
      </w:divBdr>
    </w:div>
    <w:div w:id="1509902117">
      <w:bodyDiv w:val="1"/>
      <w:marLeft w:val="0"/>
      <w:marRight w:val="0"/>
      <w:marTop w:val="0"/>
      <w:marBottom w:val="0"/>
      <w:divBdr>
        <w:top w:val="none" w:sz="0" w:space="0" w:color="auto"/>
        <w:left w:val="none" w:sz="0" w:space="0" w:color="auto"/>
        <w:bottom w:val="none" w:sz="0" w:space="0" w:color="auto"/>
        <w:right w:val="none" w:sz="0" w:space="0" w:color="auto"/>
      </w:divBdr>
    </w:div>
    <w:div w:id="1617247698">
      <w:bodyDiv w:val="1"/>
      <w:marLeft w:val="0"/>
      <w:marRight w:val="0"/>
      <w:marTop w:val="0"/>
      <w:marBottom w:val="0"/>
      <w:divBdr>
        <w:top w:val="none" w:sz="0" w:space="0" w:color="auto"/>
        <w:left w:val="none" w:sz="0" w:space="0" w:color="auto"/>
        <w:bottom w:val="none" w:sz="0" w:space="0" w:color="auto"/>
        <w:right w:val="none" w:sz="0" w:space="0" w:color="auto"/>
      </w:divBdr>
    </w:div>
    <w:div w:id="1664627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esponsabileprotezionedati@uslcentro.toscana.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k1Crk5AdoyJpGRf1olAWWAQxI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3496</Words>
  <Characters>19932</Characters>
  <Application>Microsoft Office Word</Application>
  <DocSecurity>0</DocSecurity>
  <Lines>166</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PASQUALETTI</dc:creator>
  <cp:lastModifiedBy>utente</cp:lastModifiedBy>
  <cp:revision>47</cp:revision>
  <dcterms:created xsi:type="dcterms:W3CDTF">2025-05-07T10:12:00Z</dcterms:created>
  <dcterms:modified xsi:type="dcterms:W3CDTF">2026-08-07T10:03:00Z</dcterms:modified>
</cp:coreProperties>
</file>