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B6450" w14:textId="77777777" w:rsidR="006C0DD4" w:rsidRPr="009F2A7C" w:rsidRDefault="00DD52CA">
      <w:pPr>
        <w:spacing w:after="0" w:line="240" w:lineRule="auto"/>
        <w:jc w:val="center"/>
        <w:rPr>
          <w:rFonts w:ascii="Garamond" w:eastAsia="Garamond" w:hAnsi="Garamond" w:cs="Garamond"/>
          <w:b/>
          <w:szCs w:val="24"/>
        </w:rPr>
      </w:pPr>
      <w:r w:rsidRPr="009F2A7C">
        <w:rPr>
          <w:rFonts w:ascii="Garamond" w:eastAsia="Garamond" w:hAnsi="Garamond" w:cs="Garamond"/>
          <w:b/>
          <w:szCs w:val="24"/>
        </w:rPr>
        <w:t>INFORMATIVA SUL TRATTAMENTO DEI DATI PERSONALI</w:t>
      </w:r>
    </w:p>
    <w:p w14:paraId="77A42042" w14:textId="77777777" w:rsidR="006C0DD4" w:rsidRPr="009F2A7C" w:rsidRDefault="00DD52CA">
      <w:pPr>
        <w:spacing w:after="0" w:line="240" w:lineRule="auto"/>
        <w:jc w:val="center"/>
        <w:rPr>
          <w:rFonts w:ascii="Garamond" w:eastAsia="Garamond" w:hAnsi="Garamond" w:cs="Garamond"/>
          <w:b/>
          <w:szCs w:val="24"/>
        </w:rPr>
      </w:pPr>
      <w:r w:rsidRPr="009F2A7C">
        <w:rPr>
          <w:rFonts w:ascii="Garamond" w:eastAsia="Garamond" w:hAnsi="Garamond" w:cs="Garamond"/>
          <w:b/>
          <w:szCs w:val="24"/>
        </w:rPr>
        <w:t xml:space="preserve">ai sensi degli artt. 13 e 14, par. 5, </w:t>
      </w:r>
      <w:proofErr w:type="spellStart"/>
      <w:r w:rsidRPr="009F2A7C">
        <w:rPr>
          <w:rFonts w:ascii="Garamond" w:eastAsia="Garamond" w:hAnsi="Garamond" w:cs="Garamond"/>
          <w:b/>
          <w:szCs w:val="24"/>
        </w:rPr>
        <w:t>lett</w:t>
      </w:r>
      <w:proofErr w:type="spellEnd"/>
      <w:r w:rsidRPr="009F2A7C">
        <w:rPr>
          <w:rFonts w:ascii="Garamond" w:eastAsia="Garamond" w:hAnsi="Garamond" w:cs="Garamond"/>
          <w:b/>
          <w:szCs w:val="24"/>
        </w:rPr>
        <w:t>. b) del Regolamento UE 2016/679 (G.D.P.R.)</w:t>
      </w:r>
    </w:p>
    <w:p w14:paraId="6E7683F4" w14:textId="77777777" w:rsidR="006C0DD4" w:rsidRPr="009F2A7C" w:rsidRDefault="00DD52CA" w:rsidP="00DD52CA">
      <w:pPr>
        <w:spacing w:after="0" w:line="240" w:lineRule="auto"/>
        <w:jc w:val="center"/>
        <w:rPr>
          <w:rFonts w:ascii="Garamond" w:eastAsia="Garamond" w:hAnsi="Garamond" w:cs="Garamond"/>
          <w:b/>
          <w:szCs w:val="24"/>
        </w:rPr>
      </w:pPr>
      <w:r w:rsidRPr="009F2A7C">
        <w:rPr>
          <w:rFonts w:ascii="Garamond" w:eastAsia="Garamond" w:hAnsi="Garamond" w:cs="Garamond"/>
          <w:b/>
          <w:szCs w:val="24"/>
        </w:rPr>
        <w:t>e dell’art. 6, comma 3, delle Regole Deontologiche per trattamenti a fini statistici o di ricerca scientifica, adottate con Provvedimento del Garante per la Protezione dei Dati Personali n. 515, del 19 dicembre 2018 (doc. web n. 9069637)</w:t>
      </w:r>
    </w:p>
    <w:p w14:paraId="53B10AC5" w14:textId="77777777" w:rsidR="00DD52CA" w:rsidRPr="009F2A7C" w:rsidRDefault="00DD52CA" w:rsidP="00DD52CA">
      <w:pPr>
        <w:spacing w:after="0" w:line="240" w:lineRule="auto"/>
        <w:jc w:val="center"/>
        <w:rPr>
          <w:rFonts w:ascii="Garamond" w:eastAsia="Garamond" w:hAnsi="Garamond" w:cs="Garamond"/>
          <w:b/>
          <w:szCs w:val="24"/>
        </w:rPr>
      </w:pPr>
    </w:p>
    <w:p w14:paraId="25C9AFC3" w14:textId="2E067262" w:rsidR="006C0DD4" w:rsidRPr="009F2A7C" w:rsidRDefault="00DD52CA" w:rsidP="00961401">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Titolo dello Studio: </w:t>
      </w:r>
      <w:r w:rsidR="00961401" w:rsidRPr="009F2A7C">
        <w:rPr>
          <w:rFonts w:ascii="Garamond" w:eastAsia="Garamond" w:hAnsi="Garamond" w:cs="Garamond"/>
          <w:szCs w:val="24"/>
        </w:rPr>
        <w:t xml:space="preserve">Dalla ricerca traslazionale al disegno di studi clinici sperimentali nel carcinoma rinofaringeo in </w:t>
      </w:r>
      <w:proofErr w:type="spellStart"/>
      <w:r w:rsidR="00961401" w:rsidRPr="009F2A7C">
        <w:rPr>
          <w:rFonts w:ascii="Garamond" w:eastAsia="Garamond" w:hAnsi="Garamond" w:cs="Garamond"/>
          <w:szCs w:val="24"/>
        </w:rPr>
        <w:t>setting</w:t>
      </w:r>
      <w:proofErr w:type="spellEnd"/>
      <w:r w:rsidR="00961401" w:rsidRPr="009F2A7C">
        <w:rPr>
          <w:rFonts w:ascii="Garamond" w:eastAsia="Garamond" w:hAnsi="Garamond" w:cs="Garamond"/>
          <w:szCs w:val="24"/>
        </w:rPr>
        <w:t xml:space="preserve"> non endemico: un percorso per migliorare la prognosi dei pazienti</w:t>
      </w:r>
    </w:p>
    <w:p w14:paraId="45689E09" w14:textId="2F1D95E3" w:rsidR="006C0DD4" w:rsidRPr="009F2A7C" w:rsidRDefault="00DD52CA" w:rsidP="00961401">
      <w:pPr>
        <w:spacing w:after="0" w:line="240" w:lineRule="auto"/>
        <w:jc w:val="both"/>
        <w:rPr>
          <w:rFonts w:ascii="Garamond" w:eastAsia="Garamond" w:hAnsi="Garamond" w:cs="Garamond"/>
          <w:szCs w:val="24"/>
        </w:rPr>
      </w:pPr>
      <w:r w:rsidRPr="009F2A7C">
        <w:rPr>
          <w:rFonts w:ascii="Garamond" w:eastAsia="Garamond" w:hAnsi="Garamond" w:cs="Garamond"/>
          <w:szCs w:val="24"/>
        </w:rPr>
        <w:t>Codice Protocollo, versione e data:</w:t>
      </w:r>
      <w:r w:rsidR="00961401" w:rsidRPr="009F2A7C">
        <w:rPr>
          <w:rFonts w:ascii="Garamond" w:eastAsia="Garamond" w:hAnsi="Garamond" w:cs="Garamond"/>
          <w:szCs w:val="24"/>
        </w:rPr>
        <w:t xml:space="preserve"> NEND-NPC, versione 3.0 del 09/01/2025</w:t>
      </w:r>
    </w:p>
    <w:p w14:paraId="2A13E7A5" w14:textId="3DAF34C3" w:rsidR="006C0DD4" w:rsidRPr="009F2A7C" w:rsidRDefault="00DD52CA" w:rsidP="00695B89">
      <w:pPr>
        <w:spacing w:after="0" w:line="240" w:lineRule="auto"/>
        <w:jc w:val="both"/>
        <w:rPr>
          <w:rFonts w:ascii="Garamond" w:eastAsia="Garamond" w:hAnsi="Garamond" w:cs="Garamond"/>
          <w:szCs w:val="24"/>
        </w:rPr>
      </w:pPr>
      <w:r w:rsidRPr="009F2A7C">
        <w:rPr>
          <w:rFonts w:ascii="Garamond" w:eastAsia="Garamond" w:hAnsi="Garamond" w:cs="Garamond"/>
          <w:szCs w:val="24"/>
        </w:rPr>
        <w:t>Promotore dello Studio:</w:t>
      </w:r>
      <w:r w:rsidR="00695B89" w:rsidRPr="009F2A7C">
        <w:rPr>
          <w:sz w:val="20"/>
        </w:rPr>
        <w:t xml:space="preserve"> </w:t>
      </w:r>
      <w:r w:rsidR="00695B89" w:rsidRPr="009F2A7C">
        <w:rPr>
          <w:rFonts w:ascii="Garamond" w:eastAsia="Garamond" w:hAnsi="Garamond" w:cs="Garamond"/>
          <w:szCs w:val="24"/>
        </w:rPr>
        <w:t xml:space="preserve">IRCCS Istituto Clinico </w:t>
      </w:r>
      <w:proofErr w:type="spellStart"/>
      <w:r w:rsidR="00695B89" w:rsidRPr="009F2A7C">
        <w:rPr>
          <w:rFonts w:ascii="Garamond" w:eastAsia="Garamond" w:hAnsi="Garamond" w:cs="Garamond"/>
          <w:szCs w:val="24"/>
        </w:rPr>
        <w:t>Humanitas</w:t>
      </w:r>
      <w:proofErr w:type="spellEnd"/>
      <w:r w:rsidR="00695B89" w:rsidRPr="009F2A7C">
        <w:rPr>
          <w:rFonts w:ascii="Garamond" w:eastAsia="Garamond" w:hAnsi="Garamond" w:cs="Garamond"/>
          <w:szCs w:val="24"/>
        </w:rPr>
        <w:t xml:space="preserve"> (ICH)</w:t>
      </w:r>
    </w:p>
    <w:p w14:paraId="6A6E76A2" w14:textId="04F394AC"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Centro di </w:t>
      </w:r>
      <w:r w:rsidR="000C1440" w:rsidRPr="009F2A7C">
        <w:rPr>
          <w:rFonts w:ascii="Garamond" w:eastAsia="Garamond" w:hAnsi="Garamond" w:cs="Garamond"/>
          <w:szCs w:val="24"/>
        </w:rPr>
        <w:t>studio clinico</w:t>
      </w:r>
      <w:r w:rsidRPr="009F2A7C">
        <w:rPr>
          <w:rFonts w:ascii="Garamond" w:eastAsia="Garamond" w:hAnsi="Garamond" w:cs="Garamond"/>
          <w:szCs w:val="24"/>
        </w:rPr>
        <w:t>:</w:t>
      </w:r>
      <w:r w:rsidR="00961401" w:rsidRPr="009F2A7C">
        <w:rPr>
          <w:sz w:val="20"/>
        </w:rPr>
        <w:t xml:space="preserve"> </w:t>
      </w:r>
      <w:r w:rsidR="00961401" w:rsidRPr="009F2A7C">
        <w:rPr>
          <w:rFonts w:ascii="Garamond" w:eastAsia="Garamond" w:hAnsi="Garamond" w:cs="Garamond"/>
          <w:szCs w:val="24"/>
        </w:rPr>
        <w:t>SOC Oncologia medica Prato</w:t>
      </w:r>
    </w:p>
    <w:p w14:paraId="2ACA067C" w14:textId="77777777" w:rsidR="006C0DD4" w:rsidRPr="009F2A7C" w:rsidRDefault="006C0DD4">
      <w:pPr>
        <w:spacing w:after="0" w:line="240" w:lineRule="auto"/>
        <w:jc w:val="both"/>
        <w:rPr>
          <w:rFonts w:ascii="Garamond" w:eastAsia="Garamond" w:hAnsi="Garamond" w:cs="Garamond"/>
          <w:szCs w:val="24"/>
        </w:rPr>
      </w:pPr>
    </w:p>
    <w:p w14:paraId="23679086" w14:textId="77777777"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Gentile partecipante alla ricerca,</w:t>
      </w:r>
    </w:p>
    <w:p w14:paraId="57203779" w14:textId="77777777"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con il presente documento, si intende rendere (ai sensi del Regolamento UE 2016/679, di seguito “Regolamento”, e del D.lgs. 196/2003, di seguito “Codice”) l’informativa sul trattamento dei dati personali dei pazienti deceduti o non contattabili, reclutati nello Studio.</w:t>
      </w:r>
    </w:p>
    <w:p w14:paraId="4CADF294" w14:textId="1EBE319F"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L’informativa è volta a fornire notizie e chiarimenti riguardo ai motivi per i quali la ricerca viene condotta e ai diritti riconosciuti dalla vigente normativa sulla protezione dei dati personali. Il Titolare del trattamento ha verificato la sussistenza delle ragioni per le quali informare i pazienti/interessati ed acquisire il relativo consenso risulta impossibile o implica uno sforzo sproporzionato, comportando il rischio concreto di rendere impossibile o di pregiudicare gravemente il conseguimento delle finalità della ricerca.</w:t>
      </w:r>
      <w:r w:rsidR="00872598" w:rsidRPr="009F2A7C">
        <w:rPr>
          <w:rFonts w:ascii="Garamond" w:eastAsia="Garamond" w:hAnsi="Garamond" w:cs="Garamond"/>
          <w:szCs w:val="24"/>
        </w:rPr>
        <w:t xml:space="preserve"> </w:t>
      </w:r>
      <w:r w:rsidRPr="009F2A7C">
        <w:rPr>
          <w:rFonts w:ascii="Garamond" w:eastAsia="Garamond" w:hAnsi="Garamond" w:cs="Garamond"/>
          <w:szCs w:val="24"/>
        </w:rPr>
        <w:t>Pertanto, il presente documento ha lo scopo di informare i pazienti che non possono essere contattati (nonostante i ragionevoli sforzi profusi per contattarli) e gli aventi causa dei pazienti deceduti che, per le finalità dello Studio, verranno utilizzati i dati disponibili nelle loro cartelle clinic</w:t>
      </w:r>
      <w:r w:rsidR="00961401" w:rsidRPr="009F2A7C">
        <w:rPr>
          <w:rFonts w:ascii="Garamond" w:eastAsia="Garamond" w:hAnsi="Garamond" w:cs="Garamond"/>
          <w:szCs w:val="24"/>
        </w:rPr>
        <w:t xml:space="preserve">he già nella disponibilità della </w:t>
      </w:r>
      <w:r w:rsidR="00961401" w:rsidRPr="009F2A7C">
        <w:rPr>
          <w:rFonts w:ascii="Garamond" w:eastAsia="Garamond" w:hAnsi="Garamond" w:cs="Garamond"/>
          <w:i/>
          <w:szCs w:val="24"/>
        </w:rPr>
        <w:t>SOC Oncologia medica Prato</w:t>
      </w:r>
      <w:r w:rsidRPr="009F2A7C">
        <w:rPr>
          <w:rFonts w:ascii="Garamond" w:eastAsia="Garamond" w:hAnsi="Garamond" w:cs="Garamond"/>
          <w:szCs w:val="24"/>
        </w:rPr>
        <w:t>.</w:t>
      </w:r>
    </w:p>
    <w:p w14:paraId="483FE923" w14:textId="77777777" w:rsidR="006C0DD4" w:rsidRPr="009F2A7C" w:rsidRDefault="006C0DD4">
      <w:pPr>
        <w:spacing w:after="0" w:line="240" w:lineRule="auto"/>
        <w:jc w:val="both"/>
        <w:rPr>
          <w:rFonts w:ascii="Garamond" w:eastAsia="Garamond" w:hAnsi="Garamond" w:cs="Garamond"/>
          <w:szCs w:val="24"/>
        </w:rPr>
      </w:pPr>
    </w:p>
    <w:p w14:paraId="56DFC798" w14:textId="7B1363C4" w:rsidR="006C0DD4" w:rsidRPr="009F2A7C" w:rsidRDefault="00DD52CA">
      <w:pPr>
        <w:spacing w:after="0" w:line="240" w:lineRule="auto"/>
        <w:jc w:val="both"/>
        <w:rPr>
          <w:rFonts w:ascii="Garamond" w:eastAsia="Garamond" w:hAnsi="Garamond" w:cs="Garamond"/>
          <w:b/>
          <w:szCs w:val="24"/>
        </w:rPr>
      </w:pPr>
      <w:r w:rsidRPr="009F2A7C">
        <w:rPr>
          <w:rFonts w:ascii="Garamond" w:eastAsia="Garamond" w:hAnsi="Garamond" w:cs="Garamond"/>
          <w:b/>
          <w:szCs w:val="24"/>
        </w:rPr>
        <w:t xml:space="preserve">Se lei, </w:t>
      </w:r>
      <w:r w:rsidR="005B7C31" w:rsidRPr="009F2A7C">
        <w:rPr>
          <w:rFonts w:ascii="Garamond" w:eastAsia="Garamond" w:hAnsi="Garamond" w:cs="Garamond"/>
          <w:b/>
          <w:szCs w:val="24"/>
        </w:rPr>
        <w:t>in cura presso questo centro per diagnosi di carcinoma rinofaringeo</w:t>
      </w:r>
      <w:r w:rsidRPr="009F2A7C">
        <w:rPr>
          <w:rFonts w:ascii="Garamond" w:eastAsia="Garamond" w:hAnsi="Garamond" w:cs="Garamond"/>
          <w:b/>
          <w:szCs w:val="24"/>
        </w:rPr>
        <w:t>, potrebbe essere stato arruolato per il presente Studio.</w:t>
      </w:r>
    </w:p>
    <w:p w14:paraId="61F8F0ED" w14:textId="77777777" w:rsidR="006C0DD4" w:rsidRPr="009F2A7C" w:rsidRDefault="006C0DD4">
      <w:pPr>
        <w:spacing w:after="0" w:line="240" w:lineRule="auto"/>
        <w:jc w:val="both"/>
        <w:rPr>
          <w:rFonts w:ascii="Garamond" w:eastAsia="Garamond" w:hAnsi="Garamond" w:cs="Garamond"/>
          <w:color w:val="000000"/>
          <w:szCs w:val="24"/>
        </w:rPr>
      </w:pPr>
    </w:p>
    <w:p w14:paraId="263FA4B7" w14:textId="77777777" w:rsidR="006C0DD4" w:rsidRPr="009F2A7C" w:rsidRDefault="00DD52CA">
      <w:pPr>
        <w:numPr>
          <w:ilvl w:val="0"/>
          <w:numId w:val="1"/>
        </w:numPr>
        <w:spacing w:after="0" w:line="240" w:lineRule="auto"/>
        <w:jc w:val="both"/>
        <w:rPr>
          <w:szCs w:val="24"/>
        </w:rPr>
      </w:pPr>
      <w:r w:rsidRPr="009F2A7C">
        <w:rPr>
          <w:rFonts w:ascii="Garamond" w:eastAsia="Garamond" w:hAnsi="Garamond" w:cs="Garamond"/>
          <w:b/>
          <w:szCs w:val="24"/>
        </w:rPr>
        <w:t>Titolare del trattamento</w:t>
      </w:r>
      <w:r w:rsidRPr="009F2A7C">
        <w:rPr>
          <w:rFonts w:ascii="Garamond" w:eastAsia="Garamond" w:hAnsi="Garamond" w:cs="Garamond"/>
          <w:szCs w:val="24"/>
        </w:rPr>
        <w:t xml:space="preserve"> </w:t>
      </w:r>
    </w:p>
    <w:p w14:paraId="729EDA8B" w14:textId="1063FE4D"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Titolari del trattamento in regime di contitolarità/in regime di titolarità autonoma sono:</w:t>
      </w:r>
    </w:p>
    <w:p w14:paraId="5332ED12" w14:textId="3B67E0CE" w:rsidR="006C0DD4" w:rsidRPr="009F2A7C" w:rsidRDefault="00961401">
      <w:pPr>
        <w:spacing w:after="0" w:line="240" w:lineRule="auto"/>
        <w:jc w:val="both"/>
        <w:rPr>
          <w:rFonts w:ascii="Garamond" w:eastAsia="Garamond" w:hAnsi="Garamond" w:cs="Garamond"/>
          <w:szCs w:val="24"/>
        </w:rPr>
      </w:pPr>
      <w:r w:rsidRPr="009F2A7C">
        <w:rPr>
          <w:rFonts w:ascii="Garamond" w:eastAsia="Garamond" w:hAnsi="Garamond" w:cs="Garamond"/>
          <w:szCs w:val="24"/>
        </w:rPr>
        <w:t>Azienda USL Toscana Centro - SOC Oncologia medica Prato</w:t>
      </w:r>
      <w:r w:rsidR="00DD52CA" w:rsidRPr="009F2A7C">
        <w:rPr>
          <w:rFonts w:ascii="Garamond" w:eastAsia="Garamond" w:hAnsi="Garamond" w:cs="Garamond"/>
          <w:szCs w:val="24"/>
        </w:rPr>
        <w:t xml:space="preserve"> con sede in </w:t>
      </w:r>
      <w:r w:rsidRPr="009F2A7C">
        <w:rPr>
          <w:rFonts w:ascii="Garamond" w:eastAsia="Garamond" w:hAnsi="Garamond" w:cs="Garamond"/>
          <w:szCs w:val="24"/>
        </w:rPr>
        <w:t>P.O. Santo Stefano</w:t>
      </w:r>
      <w:r w:rsidR="00DD52CA" w:rsidRPr="009F2A7C">
        <w:rPr>
          <w:rFonts w:ascii="Garamond" w:eastAsia="Garamond" w:hAnsi="Garamond" w:cs="Garamond"/>
          <w:szCs w:val="24"/>
        </w:rPr>
        <w:t xml:space="preserve">, nella persona del </w:t>
      </w:r>
      <w:r w:rsidRPr="009F2A7C">
        <w:rPr>
          <w:rFonts w:ascii="Garamond" w:eastAsia="Garamond" w:hAnsi="Garamond" w:cs="Garamond"/>
          <w:szCs w:val="24"/>
        </w:rPr>
        <w:t>Dott. Giacomo Giulio Baldi</w:t>
      </w:r>
      <w:r w:rsidR="00DD52CA" w:rsidRPr="009F2A7C">
        <w:rPr>
          <w:rFonts w:ascii="Garamond" w:eastAsia="Garamond" w:hAnsi="Garamond" w:cs="Garamond"/>
          <w:szCs w:val="24"/>
        </w:rPr>
        <w:t xml:space="preserve"> </w:t>
      </w:r>
    </w:p>
    <w:p w14:paraId="63BDBF00" w14:textId="2DEBEC7F" w:rsidR="006C0DD4" w:rsidRPr="009F2A7C" w:rsidRDefault="00961401">
      <w:pPr>
        <w:spacing w:after="0" w:line="240" w:lineRule="auto"/>
        <w:jc w:val="both"/>
        <w:rPr>
          <w:rFonts w:ascii="Garamond" w:eastAsia="Garamond" w:hAnsi="Garamond" w:cs="Garamond"/>
          <w:szCs w:val="24"/>
        </w:rPr>
      </w:pPr>
      <w:r w:rsidRPr="009F2A7C">
        <w:rPr>
          <w:rFonts w:ascii="Garamond" w:eastAsia="Garamond" w:hAnsi="Garamond" w:cs="Garamond"/>
          <w:bCs/>
          <w:szCs w:val="24"/>
        </w:rPr>
        <w:t xml:space="preserve">IRCCS Istituto Clinico </w:t>
      </w:r>
      <w:proofErr w:type="spellStart"/>
      <w:r w:rsidRPr="009F2A7C">
        <w:rPr>
          <w:rFonts w:ascii="Garamond" w:eastAsia="Garamond" w:hAnsi="Garamond" w:cs="Garamond"/>
          <w:bCs/>
          <w:szCs w:val="24"/>
        </w:rPr>
        <w:t>Humanitas</w:t>
      </w:r>
      <w:proofErr w:type="spellEnd"/>
      <w:r w:rsidR="00DD52CA" w:rsidRPr="009F2A7C">
        <w:rPr>
          <w:rFonts w:ascii="Garamond" w:eastAsia="Garamond" w:hAnsi="Garamond" w:cs="Garamond"/>
          <w:szCs w:val="24"/>
        </w:rPr>
        <w:t xml:space="preserve"> con sede in </w:t>
      </w:r>
      <w:r w:rsidRPr="009F2A7C">
        <w:rPr>
          <w:rFonts w:ascii="Garamond" w:eastAsia="Garamond" w:hAnsi="Garamond" w:cs="Garamond"/>
          <w:szCs w:val="24"/>
        </w:rPr>
        <w:t>Rozzano (MI)</w:t>
      </w:r>
      <w:r w:rsidR="00DD52CA" w:rsidRPr="009F2A7C">
        <w:rPr>
          <w:rFonts w:ascii="Garamond" w:eastAsia="Garamond" w:hAnsi="Garamond" w:cs="Garamond"/>
          <w:szCs w:val="24"/>
        </w:rPr>
        <w:t>, nella persona del</w:t>
      </w:r>
      <w:r w:rsidR="00964E3F" w:rsidRPr="009F2A7C">
        <w:rPr>
          <w:rFonts w:ascii="Garamond" w:eastAsia="Garamond" w:hAnsi="Garamond" w:cs="Garamond"/>
          <w:szCs w:val="24"/>
        </w:rPr>
        <w:t xml:space="preserve"> </w:t>
      </w:r>
      <w:r w:rsidRPr="009F2A7C">
        <w:rPr>
          <w:rFonts w:ascii="Garamond" w:eastAsia="Garamond" w:hAnsi="Garamond" w:cs="Garamond"/>
          <w:szCs w:val="24"/>
        </w:rPr>
        <w:t>Prof. Paolo Bossi</w:t>
      </w:r>
    </w:p>
    <w:p w14:paraId="434479A4" w14:textId="77777777" w:rsidR="006C0DD4" w:rsidRPr="009F2A7C" w:rsidRDefault="006C0DD4">
      <w:pPr>
        <w:spacing w:after="0" w:line="240" w:lineRule="auto"/>
        <w:jc w:val="both"/>
        <w:rPr>
          <w:rFonts w:ascii="Garamond" w:eastAsia="Garamond" w:hAnsi="Garamond" w:cs="Garamond"/>
          <w:szCs w:val="24"/>
        </w:rPr>
      </w:pPr>
    </w:p>
    <w:p w14:paraId="34FB63D8" w14:textId="77777777" w:rsidR="006C0DD4" w:rsidRPr="009F2A7C" w:rsidRDefault="00DD52CA">
      <w:pPr>
        <w:numPr>
          <w:ilvl w:val="0"/>
          <w:numId w:val="1"/>
        </w:numPr>
        <w:spacing w:after="0" w:line="240" w:lineRule="auto"/>
        <w:jc w:val="both"/>
        <w:rPr>
          <w:szCs w:val="24"/>
        </w:rPr>
      </w:pPr>
      <w:r w:rsidRPr="009F2A7C">
        <w:rPr>
          <w:rFonts w:ascii="Garamond" w:eastAsia="Garamond" w:hAnsi="Garamond" w:cs="Garamond"/>
          <w:b/>
          <w:szCs w:val="24"/>
        </w:rPr>
        <w:t>Categorie dei dati e finalità del trattamento</w:t>
      </w:r>
      <w:r w:rsidRPr="009F2A7C">
        <w:rPr>
          <w:rFonts w:ascii="Garamond" w:eastAsia="Garamond" w:hAnsi="Garamond" w:cs="Garamond"/>
          <w:szCs w:val="24"/>
        </w:rPr>
        <w:t xml:space="preserve"> </w:t>
      </w:r>
    </w:p>
    <w:p w14:paraId="2B321D8D" w14:textId="3E41F416"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I dati da lei forniti: dati personali comuni (</w:t>
      </w:r>
      <w:r w:rsidR="00961401" w:rsidRPr="009F2A7C">
        <w:rPr>
          <w:rFonts w:ascii="Garamond" w:eastAsia="Garamond" w:hAnsi="Garamond" w:cs="Garamond"/>
          <w:szCs w:val="24"/>
        </w:rPr>
        <w:t>Demografici: età, data di nascita, etnia</w:t>
      </w:r>
      <w:r w:rsidRPr="009F2A7C">
        <w:rPr>
          <w:rFonts w:ascii="Garamond" w:eastAsia="Garamond" w:hAnsi="Garamond" w:cs="Garamond"/>
          <w:szCs w:val="24"/>
        </w:rPr>
        <w:t>), e dati particolari (</w:t>
      </w:r>
      <w:r w:rsidR="00961401" w:rsidRPr="009F2A7C">
        <w:rPr>
          <w:rFonts w:ascii="Garamond" w:eastAsia="Garamond" w:hAnsi="Garamond" w:cs="Garamond"/>
          <w:szCs w:val="24"/>
        </w:rPr>
        <w:t>Diagnosi/malattia, trattamenti, dati al follow-up</w:t>
      </w:r>
      <w:r w:rsidRPr="009F2A7C">
        <w:rPr>
          <w:rFonts w:ascii="Garamond" w:eastAsia="Garamond" w:hAnsi="Garamond" w:cs="Garamond"/>
          <w:szCs w:val="24"/>
        </w:rPr>
        <w:t xml:space="preserve">) verranno trattati per finalità di ricerca scientifica, nell’ambito del progetto di ricerca indicato in epigrafe. </w:t>
      </w:r>
    </w:p>
    <w:p w14:paraId="3CA47A06" w14:textId="49057EA9" w:rsidR="006C0DD4" w:rsidRPr="009F2A7C" w:rsidRDefault="00DD52CA">
      <w:pPr>
        <w:spacing w:after="0" w:line="240" w:lineRule="auto"/>
        <w:ind w:hanging="2"/>
        <w:jc w:val="both"/>
        <w:rPr>
          <w:rFonts w:ascii="Garamond" w:eastAsia="Garamond" w:hAnsi="Garamond" w:cs="Garamond"/>
          <w:szCs w:val="24"/>
        </w:rPr>
      </w:pPr>
      <w:r w:rsidRPr="009F2A7C">
        <w:rPr>
          <w:rFonts w:ascii="Garamond" w:eastAsia="Garamond" w:hAnsi="Garamond" w:cs="Garamond"/>
          <w:szCs w:val="24"/>
          <w:highlight w:val="white"/>
        </w:rPr>
        <w:t xml:space="preserve">I dati oggetto di trattamento sono acquisiti da </w:t>
      </w:r>
      <w:r w:rsidR="005B7C31" w:rsidRPr="009F2A7C">
        <w:rPr>
          <w:rFonts w:ascii="Garamond" w:eastAsia="Garamond" w:hAnsi="Garamond" w:cs="Garamond"/>
          <w:szCs w:val="24"/>
        </w:rPr>
        <w:t>le cartelle cliniche aziendali</w:t>
      </w:r>
      <w:r w:rsidR="009D587A" w:rsidRPr="009D587A">
        <w:rPr>
          <w:rFonts w:ascii="Garamond" w:eastAsia="Garamond" w:hAnsi="Garamond" w:cs="Garamond"/>
          <w:szCs w:val="24"/>
        </w:rPr>
        <w:t xml:space="preserve"> </w:t>
      </w:r>
      <w:r w:rsidR="009D587A">
        <w:rPr>
          <w:rFonts w:ascii="Garamond" w:eastAsia="Garamond" w:hAnsi="Garamond" w:cs="Garamond"/>
          <w:szCs w:val="24"/>
        </w:rPr>
        <w:t xml:space="preserve">nel periodo dal 2005 </w:t>
      </w:r>
      <w:r w:rsidR="0098575C">
        <w:rPr>
          <w:rFonts w:ascii="Garamond" w:eastAsia="Garamond" w:hAnsi="Garamond" w:cs="Garamond"/>
          <w:szCs w:val="24"/>
        </w:rPr>
        <w:t>alla data di autorizzazione del progetto</w:t>
      </w:r>
      <w:bookmarkStart w:id="0" w:name="_GoBack"/>
      <w:bookmarkEnd w:id="0"/>
      <w:r w:rsidR="005B7C31" w:rsidRPr="009F2A7C">
        <w:rPr>
          <w:rFonts w:ascii="Garamond" w:eastAsia="Garamond" w:hAnsi="Garamond" w:cs="Garamond"/>
          <w:szCs w:val="24"/>
        </w:rPr>
        <w:t>.</w:t>
      </w:r>
    </w:p>
    <w:p w14:paraId="0CE9FCD1" w14:textId="47C5A842"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La ricerca si propone di </w:t>
      </w:r>
      <w:r w:rsidR="005B7C31" w:rsidRPr="009F2A7C">
        <w:rPr>
          <w:rFonts w:ascii="Garamond" w:eastAsia="Garamond" w:hAnsi="Garamond" w:cs="Garamond"/>
          <w:szCs w:val="24"/>
        </w:rPr>
        <w:t>sistematizzare la raccolta retrospettiva e prospettica di campioni biologici e dati clinici da pazienti affetti da carcinoma rinofaringeo per facilitare studi che contribuiscano alla realizzazione di uno standard più efficace nella cura del carcinoma rinofaringeo, neoplasia rara</w:t>
      </w:r>
      <w:r w:rsidRPr="009F2A7C">
        <w:rPr>
          <w:rFonts w:ascii="Garamond" w:eastAsia="Garamond" w:hAnsi="Garamond" w:cs="Garamond"/>
          <w:szCs w:val="24"/>
        </w:rPr>
        <w:t xml:space="preserve">. </w:t>
      </w:r>
    </w:p>
    <w:p w14:paraId="0794A017" w14:textId="5FA90CD2"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A tal fine ai partecipanti </w:t>
      </w:r>
      <w:r w:rsidR="005B7C31" w:rsidRPr="009F2A7C">
        <w:rPr>
          <w:rFonts w:ascii="Garamond" w:eastAsia="Garamond" w:hAnsi="Garamond" w:cs="Garamond"/>
          <w:szCs w:val="24"/>
        </w:rPr>
        <w:t xml:space="preserve">non </w:t>
      </w:r>
      <w:r w:rsidRPr="009F2A7C">
        <w:rPr>
          <w:rFonts w:ascii="Garamond" w:eastAsia="Garamond" w:hAnsi="Garamond" w:cs="Garamond"/>
          <w:szCs w:val="24"/>
        </w:rPr>
        <w:t xml:space="preserve">sarà chiesto di svolgere </w:t>
      </w:r>
      <w:r w:rsidR="005B7C31" w:rsidRPr="009F2A7C">
        <w:rPr>
          <w:rFonts w:ascii="Garamond" w:eastAsia="Garamond" w:hAnsi="Garamond" w:cs="Garamond"/>
          <w:szCs w:val="24"/>
        </w:rPr>
        <w:t>alcuna</w:t>
      </w:r>
      <w:r w:rsidRPr="009F2A7C">
        <w:rPr>
          <w:rFonts w:ascii="Garamond" w:eastAsia="Garamond" w:hAnsi="Garamond" w:cs="Garamond"/>
          <w:szCs w:val="24"/>
        </w:rPr>
        <w:t xml:space="preserve"> attività</w:t>
      </w:r>
      <w:r w:rsidR="005B7C31" w:rsidRPr="009F2A7C">
        <w:rPr>
          <w:rFonts w:ascii="Garamond" w:eastAsia="Garamond" w:hAnsi="Garamond" w:cs="Garamond"/>
          <w:szCs w:val="24"/>
        </w:rPr>
        <w:t>: saranno raccolti dati a partire dalle cartelle cliniche</w:t>
      </w:r>
      <w:r w:rsidR="00967D2D" w:rsidRPr="009F2A7C">
        <w:rPr>
          <w:rFonts w:ascii="Garamond" w:eastAsia="Garamond" w:hAnsi="Garamond" w:cs="Garamond"/>
          <w:szCs w:val="24"/>
        </w:rPr>
        <w:t xml:space="preserve"> aziendali</w:t>
      </w:r>
      <w:r w:rsidR="005B7C31" w:rsidRPr="009F2A7C">
        <w:rPr>
          <w:rFonts w:ascii="Garamond" w:eastAsia="Garamond" w:hAnsi="Garamond" w:cs="Garamond"/>
          <w:szCs w:val="24"/>
        </w:rPr>
        <w:t xml:space="preserve"> e dai campioni biologici conservati in archivio dedicato.</w:t>
      </w:r>
      <w:r w:rsidRPr="009F2A7C">
        <w:rPr>
          <w:rFonts w:ascii="Garamond" w:eastAsia="Garamond" w:hAnsi="Garamond" w:cs="Garamond"/>
          <w:szCs w:val="24"/>
        </w:rPr>
        <w:t xml:space="preserve"> </w:t>
      </w:r>
    </w:p>
    <w:p w14:paraId="6BCE54BD" w14:textId="77777777" w:rsidR="006C0DD4" w:rsidRPr="009F2A7C" w:rsidRDefault="006C0DD4">
      <w:pPr>
        <w:spacing w:after="0" w:line="240" w:lineRule="auto"/>
        <w:jc w:val="both"/>
        <w:rPr>
          <w:rFonts w:ascii="Garamond" w:eastAsia="Garamond" w:hAnsi="Garamond" w:cs="Garamond"/>
          <w:szCs w:val="24"/>
        </w:rPr>
      </w:pPr>
    </w:p>
    <w:p w14:paraId="6595D450" w14:textId="77777777" w:rsidR="006C0DD4" w:rsidRPr="009F2A7C" w:rsidRDefault="00DD52CA" w:rsidP="00DD52CA">
      <w:pPr>
        <w:spacing w:after="0" w:line="240" w:lineRule="auto"/>
        <w:ind w:left="426"/>
        <w:jc w:val="both"/>
        <w:rPr>
          <w:rFonts w:ascii="Garamond" w:eastAsia="Garamond" w:hAnsi="Garamond" w:cs="Garamond"/>
          <w:szCs w:val="24"/>
        </w:rPr>
      </w:pPr>
      <w:r w:rsidRPr="009F2A7C">
        <w:rPr>
          <w:rFonts w:ascii="Garamond" w:eastAsia="Garamond" w:hAnsi="Garamond" w:cs="Garamond"/>
          <w:b/>
          <w:szCs w:val="24"/>
        </w:rPr>
        <w:t>3. Base giuridica</w:t>
      </w:r>
      <w:r w:rsidRPr="009F2A7C">
        <w:rPr>
          <w:rFonts w:ascii="Garamond" w:eastAsia="Garamond" w:hAnsi="Garamond" w:cs="Garamond"/>
          <w:szCs w:val="24"/>
        </w:rPr>
        <w:t xml:space="preserve"> </w:t>
      </w:r>
    </w:p>
    <w:p w14:paraId="3FFEF26E" w14:textId="77777777"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Il Titolare del trattamento, dopo aver accuratamente verificato l’impossibilità ovvero lo sforzo sproporzionato di informare tutti gli interessati ed acquisirne il relativo consenso, ed avere altresì attentamente valutato che l’esclusione dei soggetti deceduti o non contattabili rischierebbe di rendere impossibile o pregiudicare gravemente il conseguimento delle finalità di ricerca, ha ritenuto opportuno dare attuazione a quanto stabilito dall’art. 110 del Codice.</w:t>
      </w:r>
    </w:p>
    <w:p w14:paraId="32A738FC" w14:textId="77777777" w:rsidR="006C0DD4" w:rsidRPr="009F2A7C" w:rsidRDefault="006C0DD4">
      <w:pPr>
        <w:spacing w:after="0" w:line="240" w:lineRule="auto"/>
        <w:jc w:val="both"/>
        <w:rPr>
          <w:rFonts w:ascii="Garamond" w:eastAsia="Garamond" w:hAnsi="Garamond" w:cs="Garamond"/>
          <w:szCs w:val="24"/>
        </w:rPr>
      </w:pPr>
    </w:p>
    <w:p w14:paraId="5441D8EA" w14:textId="77777777"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b/>
          <w:szCs w:val="24"/>
        </w:rPr>
        <w:t>Pertanto, per i pazienti deceduti ovvero non contattabili</w:t>
      </w:r>
      <w:r w:rsidRPr="009F2A7C">
        <w:rPr>
          <w:rFonts w:ascii="Garamond" w:eastAsia="Garamond" w:hAnsi="Garamond" w:cs="Garamond"/>
          <w:szCs w:val="24"/>
        </w:rPr>
        <w:t xml:space="preserve">, la base giuridica del trattamento si rinviene, nell’art. 9, par. 2, </w:t>
      </w:r>
      <w:proofErr w:type="spellStart"/>
      <w:r w:rsidRPr="009F2A7C">
        <w:rPr>
          <w:rFonts w:ascii="Garamond" w:eastAsia="Garamond" w:hAnsi="Garamond" w:cs="Garamond"/>
          <w:szCs w:val="24"/>
        </w:rPr>
        <w:t>lett</w:t>
      </w:r>
      <w:proofErr w:type="spellEnd"/>
      <w:r w:rsidRPr="009F2A7C">
        <w:rPr>
          <w:rFonts w:ascii="Garamond" w:eastAsia="Garamond" w:hAnsi="Garamond" w:cs="Garamond"/>
          <w:szCs w:val="24"/>
        </w:rPr>
        <w:t>. j) del Regolamento (trattamento necessario a fini di ricerca scientifica) e nell’art. 110 del Codice. Il rispetto della richiamata normativa, unitamente al parere favorevole del competente Comitato Etico, costituiscono condizione di liceità del trattamento stesso.</w:t>
      </w:r>
    </w:p>
    <w:p w14:paraId="027E5190" w14:textId="77777777" w:rsidR="006C0DD4" w:rsidRPr="009F2A7C" w:rsidRDefault="006C0DD4">
      <w:pPr>
        <w:spacing w:after="0" w:line="240" w:lineRule="auto"/>
        <w:jc w:val="both"/>
        <w:rPr>
          <w:rFonts w:ascii="Garamond" w:eastAsia="Garamond" w:hAnsi="Garamond" w:cs="Garamond"/>
          <w:szCs w:val="24"/>
        </w:rPr>
      </w:pPr>
    </w:p>
    <w:p w14:paraId="430BA92D" w14:textId="77777777" w:rsidR="006C0DD4" w:rsidRPr="009F2A7C" w:rsidRDefault="00DD52CA" w:rsidP="00DD52CA">
      <w:pPr>
        <w:spacing w:after="0" w:line="240" w:lineRule="auto"/>
        <w:ind w:left="426"/>
        <w:jc w:val="both"/>
        <w:rPr>
          <w:rFonts w:ascii="Garamond" w:eastAsia="Garamond" w:hAnsi="Garamond" w:cs="Garamond"/>
          <w:b/>
          <w:szCs w:val="24"/>
        </w:rPr>
      </w:pPr>
      <w:r w:rsidRPr="009F2A7C">
        <w:rPr>
          <w:rFonts w:ascii="Garamond" w:eastAsia="Garamond" w:hAnsi="Garamond" w:cs="Garamond"/>
          <w:b/>
          <w:szCs w:val="24"/>
        </w:rPr>
        <w:t>4. Misure di sicurezza</w:t>
      </w:r>
    </w:p>
    <w:p w14:paraId="3166061A" w14:textId="5DF49D20"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Il trattamento dei dati personali (comuni e particolari) sarà effettuato con le seguenti modalità: manuale</w:t>
      </w:r>
      <w:r w:rsidR="00ED3C5E" w:rsidRPr="009F2A7C">
        <w:rPr>
          <w:rFonts w:ascii="Garamond" w:eastAsia="Garamond" w:hAnsi="Garamond" w:cs="Garamond"/>
          <w:szCs w:val="24"/>
        </w:rPr>
        <w:t xml:space="preserve">. </w:t>
      </w:r>
      <w:r w:rsidRPr="009F2A7C">
        <w:rPr>
          <w:rFonts w:ascii="Garamond" w:eastAsia="Garamond" w:hAnsi="Garamond" w:cs="Garamond"/>
          <w:szCs w:val="24"/>
        </w:rPr>
        <w:t xml:space="preserve">I titolari del trattamento metteranno in atto misure tecniche e organizzative adeguate, quali la cifratura e la </w:t>
      </w:r>
      <w:proofErr w:type="spellStart"/>
      <w:r w:rsidRPr="009F2A7C">
        <w:rPr>
          <w:rFonts w:ascii="Garamond" w:eastAsia="Garamond" w:hAnsi="Garamond" w:cs="Garamond"/>
          <w:szCs w:val="24"/>
        </w:rPr>
        <w:t>pseudonimizzazione</w:t>
      </w:r>
      <w:proofErr w:type="spellEnd"/>
      <w:r w:rsidRPr="009F2A7C">
        <w:rPr>
          <w:rFonts w:ascii="Garamond" w:eastAsia="Garamond" w:hAnsi="Garamond" w:cs="Garamond"/>
          <w:szCs w:val="24"/>
        </w:rPr>
        <w:t xml:space="preserve">, volte ad attuare in modo efficace i principi di protezione dei dati e a tutelare i diritti degli interessati </w:t>
      </w:r>
      <w:r w:rsidRPr="009F2A7C">
        <w:rPr>
          <w:rFonts w:ascii="Garamond" w:eastAsia="Garamond" w:hAnsi="Garamond" w:cs="Garamond"/>
          <w:szCs w:val="24"/>
          <w:highlight w:val="white"/>
        </w:rPr>
        <w:t>in conformità con gli artt. 25 e 32 del GDPR.</w:t>
      </w:r>
      <w:r w:rsidRPr="009F2A7C">
        <w:rPr>
          <w:rFonts w:ascii="Garamond" w:eastAsia="Garamond" w:hAnsi="Garamond" w:cs="Garamond"/>
          <w:szCs w:val="24"/>
        </w:rPr>
        <w:t xml:space="preserve"> </w:t>
      </w:r>
    </w:p>
    <w:p w14:paraId="3204CEB7" w14:textId="62454A51"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Il centro di </w:t>
      </w:r>
      <w:r w:rsidR="00ED3C5E" w:rsidRPr="009F2A7C">
        <w:rPr>
          <w:rFonts w:ascii="Garamond" w:eastAsia="Garamond" w:hAnsi="Garamond" w:cs="Garamond"/>
          <w:szCs w:val="24"/>
        </w:rPr>
        <w:t xml:space="preserve">studio </w:t>
      </w:r>
      <w:r w:rsidRPr="009F2A7C">
        <w:rPr>
          <w:rFonts w:ascii="Garamond" w:eastAsia="Garamond" w:hAnsi="Garamond" w:cs="Garamond"/>
          <w:szCs w:val="24"/>
        </w:rPr>
        <w:t>clinic</w:t>
      </w:r>
      <w:r w:rsidR="00ED3C5E" w:rsidRPr="009F2A7C">
        <w:rPr>
          <w:rFonts w:ascii="Garamond" w:eastAsia="Garamond" w:hAnsi="Garamond" w:cs="Garamond"/>
          <w:szCs w:val="24"/>
        </w:rPr>
        <w:t>o</w:t>
      </w:r>
      <w:r w:rsidRPr="009F2A7C">
        <w:rPr>
          <w:rFonts w:ascii="Garamond" w:eastAsia="Garamond" w:hAnsi="Garamond" w:cs="Garamond"/>
          <w:szCs w:val="24"/>
        </w:rPr>
        <w:t xml:space="preserve">, al momento dell'inclusione, assegna (in maniera casuale e non ripetibile) a ciascun partecipante un codice per impedire l’identificazione dei partecipanti alla ricerca. Tale codice sarà utilizzato dal centro </w:t>
      </w:r>
      <w:r w:rsidR="00ED3C5E" w:rsidRPr="009F2A7C">
        <w:rPr>
          <w:rFonts w:ascii="Garamond" w:eastAsia="Garamond" w:hAnsi="Garamond" w:cs="Garamond"/>
          <w:szCs w:val="24"/>
        </w:rPr>
        <w:t xml:space="preserve">di studio clinico </w:t>
      </w:r>
      <w:r w:rsidRPr="009F2A7C">
        <w:rPr>
          <w:rFonts w:ascii="Garamond" w:eastAsia="Garamond" w:hAnsi="Garamond" w:cs="Garamond"/>
          <w:szCs w:val="24"/>
        </w:rPr>
        <w:t xml:space="preserve">per la comunicazione dei dati al promotore. Il centro di </w:t>
      </w:r>
      <w:proofErr w:type="spellStart"/>
      <w:r w:rsidR="00ED3C5E" w:rsidRPr="009F2A7C">
        <w:rPr>
          <w:rFonts w:ascii="Garamond" w:eastAsia="Garamond" w:hAnsi="Garamond" w:cs="Garamond"/>
          <w:szCs w:val="24"/>
        </w:rPr>
        <w:t>di</w:t>
      </w:r>
      <w:proofErr w:type="spellEnd"/>
      <w:r w:rsidR="00ED3C5E" w:rsidRPr="009F2A7C">
        <w:rPr>
          <w:rFonts w:ascii="Garamond" w:eastAsia="Garamond" w:hAnsi="Garamond" w:cs="Garamond"/>
          <w:szCs w:val="24"/>
        </w:rPr>
        <w:t xml:space="preserve"> studio clinico </w:t>
      </w:r>
      <w:r w:rsidRPr="009F2A7C">
        <w:rPr>
          <w:rFonts w:ascii="Garamond" w:eastAsia="Garamond" w:hAnsi="Garamond" w:cs="Garamond"/>
          <w:szCs w:val="24"/>
        </w:rPr>
        <w:t xml:space="preserve">sarà l’unico ed esclusivo soggetto a poter associare il codice identificativo ai Suoi dati personali. I documenti/file contenenti i codici identificativi saranno conservati separatamente dai documenti/file che contengono le altre informazioni acquisite. Solo il personale del centro </w:t>
      </w:r>
      <w:r w:rsidR="00ED3C5E" w:rsidRPr="009F2A7C">
        <w:rPr>
          <w:rFonts w:ascii="Garamond" w:eastAsia="Garamond" w:hAnsi="Garamond" w:cs="Garamond"/>
          <w:szCs w:val="24"/>
        </w:rPr>
        <w:t>di studio clinico</w:t>
      </w:r>
      <w:r w:rsidRPr="009F2A7C">
        <w:rPr>
          <w:rFonts w:ascii="Garamond" w:eastAsia="Garamond" w:hAnsi="Garamond" w:cs="Garamond"/>
          <w:szCs w:val="24"/>
        </w:rPr>
        <w:t xml:space="preserve"> avrà accesso diretto ai suoi dati anagrafici. Fra il personale del promotore, è nominato un supervisore dello studio solo per verificare la qualità dei dati raccolti per lo studio stesso. L’assegnazione di un codice identificativo è finalizzata a garantire che la sua identità non sia associabile direttamente al dato stesso, e che non sia possibile a terzi conoscerla. </w:t>
      </w:r>
    </w:p>
    <w:p w14:paraId="7D7B0FF4" w14:textId="28215F63"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I dati saranno conservati per il tempo necessario alla conduzione dello studio e cancellati dopo </w:t>
      </w:r>
      <w:r w:rsidR="00967D2D" w:rsidRPr="009F2A7C">
        <w:rPr>
          <w:rFonts w:ascii="Garamond" w:eastAsia="Garamond" w:hAnsi="Garamond" w:cs="Garamond"/>
          <w:szCs w:val="24"/>
        </w:rPr>
        <w:t xml:space="preserve">7 anni </w:t>
      </w:r>
      <w:r w:rsidRPr="009F2A7C">
        <w:rPr>
          <w:rFonts w:ascii="Garamond" w:eastAsia="Garamond" w:hAnsi="Garamond" w:cs="Garamond"/>
          <w:szCs w:val="24"/>
        </w:rPr>
        <w:t>dalla conclusione programmata della ricerca, salvo un maggior periodo per ulteriori finalità per le quali le verrà chiesto un eventuale e successivo consenso.</w:t>
      </w:r>
    </w:p>
    <w:p w14:paraId="751FFCCC" w14:textId="77777777" w:rsidR="006C0DD4" w:rsidRPr="009F2A7C" w:rsidRDefault="006C0DD4">
      <w:pPr>
        <w:spacing w:after="0" w:line="240" w:lineRule="auto"/>
        <w:jc w:val="both"/>
        <w:rPr>
          <w:rFonts w:ascii="Garamond" w:eastAsia="Garamond" w:hAnsi="Garamond" w:cs="Garamond"/>
          <w:color w:val="000000"/>
          <w:szCs w:val="24"/>
        </w:rPr>
      </w:pPr>
    </w:p>
    <w:p w14:paraId="6732135F" w14:textId="77777777" w:rsidR="006C0DD4" w:rsidRPr="009F2A7C" w:rsidRDefault="00DD52CA" w:rsidP="00DD52CA">
      <w:pPr>
        <w:spacing w:after="0" w:line="240" w:lineRule="auto"/>
        <w:ind w:left="426"/>
        <w:jc w:val="both"/>
        <w:rPr>
          <w:rFonts w:ascii="Garamond" w:eastAsia="Garamond" w:hAnsi="Garamond" w:cs="Garamond"/>
          <w:b/>
          <w:color w:val="000000"/>
          <w:szCs w:val="24"/>
        </w:rPr>
      </w:pPr>
      <w:r w:rsidRPr="009F2A7C">
        <w:rPr>
          <w:rFonts w:ascii="Garamond" w:eastAsia="Garamond" w:hAnsi="Garamond" w:cs="Garamond"/>
          <w:b/>
          <w:szCs w:val="24"/>
        </w:rPr>
        <w:t>5.</w:t>
      </w:r>
      <w:r w:rsidRPr="009F2A7C">
        <w:rPr>
          <w:rFonts w:ascii="Garamond" w:eastAsia="Garamond" w:hAnsi="Garamond" w:cs="Garamond"/>
          <w:b/>
          <w:color w:val="000000"/>
          <w:szCs w:val="24"/>
        </w:rPr>
        <w:t xml:space="preserve"> </w:t>
      </w:r>
      <w:r w:rsidRPr="009F2A7C">
        <w:rPr>
          <w:rFonts w:ascii="Garamond" w:eastAsia="Garamond" w:hAnsi="Garamond" w:cs="Garamond"/>
          <w:b/>
          <w:szCs w:val="24"/>
        </w:rPr>
        <w:t>C</w:t>
      </w:r>
      <w:r w:rsidRPr="009F2A7C">
        <w:rPr>
          <w:rFonts w:ascii="Garamond" w:eastAsia="Garamond" w:hAnsi="Garamond" w:cs="Garamond"/>
          <w:b/>
          <w:color w:val="000000"/>
          <w:szCs w:val="24"/>
        </w:rPr>
        <w:t>omu</w:t>
      </w:r>
      <w:r w:rsidRPr="009F2A7C">
        <w:rPr>
          <w:rFonts w:ascii="Garamond" w:eastAsia="Garamond" w:hAnsi="Garamond" w:cs="Garamond"/>
          <w:b/>
          <w:szCs w:val="24"/>
        </w:rPr>
        <w:t>nicazione e diffusione dei dati</w:t>
      </w:r>
    </w:p>
    <w:p w14:paraId="071E07B2" w14:textId="3D1CB5EA"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color w:val="000000"/>
          <w:szCs w:val="24"/>
        </w:rPr>
        <w:t>I dati saranno</w:t>
      </w:r>
      <w:r w:rsidRPr="009F2A7C">
        <w:rPr>
          <w:rFonts w:ascii="Garamond" w:eastAsia="Garamond" w:hAnsi="Garamond" w:cs="Garamond"/>
          <w:color w:val="FF0000"/>
          <w:szCs w:val="24"/>
        </w:rPr>
        <w:t xml:space="preserve"> </w:t>
      </w:r>
      <w:r w:rsidRPr="009F2A7C">
        <w:rPr>
          <w:rFonts w:ascii="Garamond" w:eastAsia="Garamond" w:hAnsi="Garamond" w:cs="Garamond"/>
          <w:color w:val="000000"/>
          <w:szCs w:val="24"/>
        </w:rPr>
        <w:t>co</w:t>
      </w:r>
      <w:r w:rsidRPr="009F2A7C">
        <w:rPr>
          <w:rFonts w:ascii="Garamond" w:eastAsia="Garamond" w:hAnsi="Garamond" w:cs="Garamond"/>
          <w:szCs w:val="24"/>
        </w:rPr>
        <w:t>municati a responsabili del trattamento formalmente nominati non saranno comunicati ad altri soggetti</w:t>
      </w:r>
      <w:r w:rsidRPr="009F2A7C">
        <w:rPr>
          <w:rFonts w:ascii="Garamond" w:eastAsia="Garamond" w:hAnsi="Garamond" w:cs="Garamond"/>
          <w:i/>
          <w:szCs w:val="24"/>
        </w:rPr>
        <w:t>.</w:t>
      </w:r>
      <w:r w:rsidRPr="009F2A7C">
        <w:rPr>
          <w:rFonts w:ascii="Garamond" w:eastAsia="Garamond" w:hAnsi="Garamond" w:cs="Garamond"/>
          <w:color w:val="000000"/>
          <w:szCs w:val="24"/>
        </w:rPr>
        <w:t xml:space="preserve"> </w:t>
      </w:r>
      <w:r w:rsidRPr="009F2A7C">
        <w:rPr>
          <w:rFonts w:ascii="Garamond" w:eastAsia="Garamond" w:hAnsi="Garamond" w:cs="Garamond"/>
          <w:szCs w:val="24"/>
        </w:rPr>
        <w:t xml:space="preserve">Resta inteso che i dati saranno comunicati a quei soggetti pubblici e privati per i quali la comunicazione sia prevista da disposizioni comunitarie, norme di legge o regolamenti e a responsabili del trattamento formalmente nominati. </w:t>
      </w:r>
    </w:p>
    <w:p w14:paraId="2619E586" w14:textId="77777777" w:rsidR="006C0DD4" w:rsidRPr="009F2A7C" w:rsidRDefault="00DD52CA">
      <w:pPr>
        <w:spacing w:after="0" w:line="240" w:lineRule="auto"/>
        <w:jc w:val="both"/>
        <w:rPr>
          <w:rFonts w:ascii="Garamond" w:eastAsia="Garamond" w:hAnsi="Garamond" w:cs="Garamond"/>
          <w:color w:val="000000"/>
          <w:szCs w:val="24"/>
        </w:rPr>
      </w:pPr>
      <w:r w:rsidRPr="009F2A7C">
        <w:rPr>
          <w:rFonts w:ascii="Garamond" w:eastAsia="Garamond" w:hAnsi="Garamond" w:cs="Garamond"/>
          <w:szCs w:val="24"/>
        </w:rPr>
        <w:t>I dati non saranno oggetto di diffusione se non a scopo di ricerca scientifica in forma anonima e aggregata ad esempio attraverso pubblicazioni scientifiche, statistiche e convegni scientifici.</w:t>
      </w:r>
    </w:p>
    <w:p w14:paraId="4A86FF73" w14:textId="77777777" w:rsidR="00DD52CA" w:rsidRPr="009F2A7C" w:rsidRDefault="00DD52CA">
      <w:pPr>
        <w:spacing w:after="0" w:line="240" w:lineRule="auto"/>
        <w:jc w:val="both"/>
        <w:rPr>
          <w:rFonts w:ascii="Garamond" w:eastAsia="Garamond" w:hAnsi="Garamond" w:cs="Garamond"/>
          <w:szCs w:val="24"/>
        </w:rPr>
      </w:pPr>
    </w:p>
    <w:p w14:paraId="3802BA57" w14:textId="77777777" w:rsidR="006C0DD4" w:rsidRPr="009F2A7C" w:rsidRDefault="00DD52CA" w:rsidP="00DD52CA">
      <w:pPr>
        <w:spacing w:after="0" w:line="240" w:lineRule="auto"/>
        <w:ind w:left="284"/>
        <w:jc w:val="both"/>
        <w:rPr>
          <w:rFonts w:ascii="Garamond" w:eastAsia="Garamond" w:hAnsi="Garamond" w:cs="Garamond"/>
          <w:b/>
          <w:color w:val="000000"/>
          <w:szCs w:val="24"/>
        </w:rPr>
      </w:pPr>
      <w:r w:rsidRPr="009F2A7C">
        <w:rPr>
          <w:rFonts w:ascii="Garamond" w:eastAsia="Garamond" w:hAnsi="Garamond" w:cs="Garamond"/>
          <w:b/>
          <w:szCs w:val="24"/>
        </w:rPr>
        <w:t>6</w:t>
      </w:r>
      <w:r w:rsidRPr="009F2A7C">
        <w:rPr>
          <w:rFonts w:ascii="Garamond" w:eastAsia="Garamond" w:hAnsi="Garamond" w:cs="Garamond"/>
          <w:b/>
          <w:color w:val="000000"/>
          <w:szCs w:val="24"/>
        </w:rPr>
        <w:t>.</w:t>
      </w:r>
      <w:r w:rsidRPr="009F2A7C">
        <w:rPr>
          <w:rFonts w:ascii="Garamond" w:eastAsia="Garamond" w:hAnsi="Garamond" w:cs="Garamond"/>
          <w:color w:val="000000"/>
          <w:szCs w:val="24"/>
        </w:rPr>
        <w:t xml:space="preserve"> </w:t>
      </w:r>
      <w:r w:rsidRPr="009F2A7C">
        <w:rPr>
          <w:rFonts w:ascii="Garamond" w:eastAsia="Garamond" w:hAnsi="Garamond" w:cs="Garamond"/>
          <w:b/>
          <w:color w:val="000000"/>
          <w:szCs w:val="24"/>
        </w:rPr>
        <w:t>R</w:t>
      </w:r>
      <w:r w:rsidRPr="009F2A7C">
        <w:rPr>
          <w:rFonts w:ascii="Garamond" w:eastAsia="Garamond" w:hAnsi="Garamond" w:cs="Garamond"/>
          <w:b/>
          <w:szCs w:val="24"/>
        </w:rPr>
        <w:t>esponsabile della protezione dati</w:t>
      </w:r>
    </w:p>
    <w:p w14:paraId="0E79AA6B" w14:textId="230ED652"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color w:val="000000"/>
          <w:szCs w:val="24"/>
        </w:rPr>
        <w:t xml:space="preserve">Il responsabile della protezione dei dati </w:t>
      </w:r>
      <w:r w:rsidR="00905C76" w:rsidRPr="009F2A7C">
        <w:rPr>
          <w:rFonts w:ascii="Garamond" w:eastAsia="Garamond" w:hAnsi="Garamond" w:cs="Garamond"/>
          <w:color w:val="000000"/>
          <w:szCs w:val="24"/>
        </w:rPr>
        <w:t>dell’</w:t>
      </w:r>
      <w:r w:rsidR="00905C76" w:rsidRPr="009F2A7C">
        <w:rPr>
          <w:rFonts w:ascii="Garamond" w:eastAsia="Garamond" w:hAnsi="Garamond" w:cs="Garamond"/>
          <w:bCs/>
          <w:szCs w:val="24"/>
        </w:rPr>
        <w:t xml:space="preserve">IRCCS Istituto Clinico </w:t>
      </w:r>
      <w:proofErr w:type="spellStart"/>
      <w:r w:rsidR="00905C76" w:rsidRPr="009F2A7C">
        <w:rPr>
          <w:rFonts w:ascii="Garamond" w:eastAsia="Garamond" w:hAnsi="Garamond" w:cs="Garamond"/>
          <w:bCs/>
          <w:szCs w:val="24"/>
        </w:rPr>
        <w:t>Humanitas</w:t>
      </w:r>
      <w:proofErr w:type="spellEnd"/>
      <w:r w:rsidR="00905C76" w:rsidRPr="009F2A7C">
        <w:rPr>
          <w:rFonts w:ascii="Garamond" w:eastAsia="Garamond" w:hAnsi="Garamond" w:cs="Garamond"/>
          <w:color w:val="000000"/>
          <w:szCs w:val="24"/>
        </w:rPr>
        <w:t xml:space="preserve"> </w:t>
      </w:r>
      <w:r w:rsidRPr="009F2A7C">
        <w:rPr>
          <w:rFonts w:ascii="Garamond" w:eastAsia="Garamond" w:hAnsi="Garamond" w:cs="Garamond"/>
          <w:color w:val="000000"/>
          <w:szCs w:val="24"/>
        </w:rPr>
        <w:t>può essere contattato ai seguenti indirizzi:</w:t>
      </w:r>
      <w:r w:rsidR="00905C76" w:rsidRPr="009F2A7C">
        <w:rPr>
          <w:rFonts w:ascii="Garamond" w:eastAsia="Garamond" w:hAnsi="Garamond" w:cs="Garamond"/>
          <w:color w:val="000000"/>
          <w:szCs w:val="24"/>
        </w:rPr>
        <w:t xml:space="preserve"> </w:t>
      </w:r>
      <w:r w:rsidRPr="009F2A7C">
        <w:rPr>
          <w:rFonts w:ascii="Garamond" w:eastAsia="Garamond" w:hAnsi="Garamond" w:cs="Garamond"/>
          <w:szCs w:val="24"/>
        </w:rPr>
        <w:t xml:space="preserve">e-mail: </w:t>
      </w:r>
      <w:r w:rsidR="00905C76" w:rsidRPr="009F2A7C">
        <w:rPr>
          <w:rFonts w:ascii="Garamond" w:eastAsia="Garamond" w:hAnsi="Garamond" w:cs="Garamond"/>
          <w:color w:val="000000"/>
          <w:szCs w:val="24"/>
        </w:rPr>
        <w:t>privacy@humanitas.it o privacy.humanitas@pec.it</w:t>
      </w:r>
    </w:p>
    <w:p w14:paraId="6C8B7B59" w14:textId="4DB394FB" w:rsidR="006C0DD4" w:rsidRPr="009F2A7C" w:rsidRDefault="00DD52CA">
      <w:pPr>
        <w:spacing w:after="0" w:line="240" w:lineRule="auto"/>
        <w:jc w:val="both"/>
        <w:rPr>
          <w:rFonts w:ascii="Garamond" w:eastAsia="Garamond" w:hAnsi="Garamond" w:cs="Garamond"/>
          <w:szCs w:val="24"/>
        </w:rPr>
      </w:pPr>
      <w:r w:rsidRPr="009F2A7C">
        <w:rPr>
          <w:rFonts w:ascii="Garamond" w:eastAsia="Garamond" w:hAnsi="Garamond" w:cs="Garamond"/>
          <w:szCs w:val="24"/>
        </w:rPr>
        <w:t xml:space="preserve">Il responsabile della protezione dei dati </w:t>
      </w:r>
      <w:r w:rsidR="00967D2D" w:rsidRPr="009F2A7C">
        <w:rPr>
          <w:rFonts w:ascii="Garamond" w:eastAsia="Garamond" w:hAnsi="Garamond" w:cs="Garamond"/>
          <w:szCs w:val="24"/>
        </w:rPr>
        <w:t>per l’Azienda USL Toscana Centro</w:t>
      </w:r>
      <w:r w:rsidRPr="009F2A7C">
        <w:rPr>
          <w:rFonts w:ascii="Garamond" w:eastAsia="Garamond" w:hAnsi="Garamond" w:cs="Garamond"/>
          <w:szCs w:val="24"/>
        </w:rPr>
        <w:t xml:space="preserve"> può essere contattato ai seguenti indirizzi: e-mail: </w:t>
      </w:r>
      <w:r w:rsidR="00967D2D" w:rsidRPr="009F2A7C">
        <w:rPr>
          <w:rFonts w:ascii="Garamond" w:eastAsia="Garamond" w:hAnsi="Garamond" w:cs="Garamond"/>
          <w:szCs w:val="24"/>
        </w:rPr>
        <w:t>responsabileprotezionedati@uslcentro.toscana.it</w:t>
      </w:r>
    </w:p>
    <w:p w14:paraId="3B1072F8" w14:textId="77777777" w:rsidR="006C0DD4" w:rsidRPr="009F2A7C" w:rsidRDefault="006C0DD4">
      <w:pPr>
        <w:spacing w:after="0" w:line="240" w:lineRule="auto"/>
        <w:jc w:val="both"/>
        <w:rPr>
          <w:rFonts w:ascii="Garamond" w:eastAsia="Garamond" w:hAnsi="Garamond" w:cs="Garamond"/>
          <w:color w:val="000000"/>
          <w:szCs w:val="24"/>
        </w:rPr>
      </w:pPr>
    </w:p>
    <w:p w14:paraId="01177162" w14:textId="77777777" w:rsidR="006C0DD4" w:rsidRPr="009F2A7C" w:rsidRDefault="00DD52CA" w:rsidP="00DD52CA">
      <w:pPr>
        <w:ind w:left="426"/>
        <w:jc w:val="both"/>
        <w:rPr>
          <w:rFonts w:ascii="Garamond" w:eastAsia="Garamond" w:hAnsi="Garamond" w:cs="Garamond"/>
          <w:b/>
          <w:szCs w:val="24"/>
        </w:rPr>
      </w:pPr>
      <w:r w:rsidRPr="009F2A7C">
        <w:rPr>
          <w:rFonts w:ascii="Garamond" w:eastAsia="Garamond" w:hAnsi="Garamond" w:cs="Garamond"/>
          <w:b/>
          <w:szCs w:val="24"/>
        </w:rPr>
        <w:t>7. Esercizio dei diritti</w:t>
      </w:r>
    </w:p>
    <w:p w14:paraId="7B65758B" w14:textId="77777777" w:rsidR="006C0DD4" w:rsidRPr="009F2A7C" w:rsidRDefault="00DD52CA">
      <w:pPr>
        <w:jc w:val="both"/>
        <w:rPr>
          <w:rFonts w:ascii="Garamond" w:eastAsia="Garamond" w:hAnsi="Garamond" w:cs="Garamond"/>
          <w:szCs w:val="24"/>
        </w:rPr>
      </w:pPr>
      <w:r w:rsidRPr="009F2A7C">
        <w:rPr>
          <w:rFonts w:ascii="Garamond" w:eastAsia="Garamond" w:hAnsi="Garamond" w:cs="Garamond"/>
          <w:szCs w:val="24"/>
        </w:rPr>
        <w:t xml:space="preserve">In ogni momento potrà esercitare i suoi diritti di cui alla sezione 2, 3 e 4 del capo III del Regolamento UE n. 679/2016, (in particolare i diritti di cui agli artt. 15 - 22 del GDPR quali ad </w:t>
      </w:r>
      <w:proofErr w:type="spellStart"/>
      <w:r w:rsidRPr="009F2A7C">
        <w:rPr>
          <w:rFonts w:ascii="Garamond" w:eastAsia="Garamond" w:hAnsi="Garamond" w:cs="Garamond"/>
          <w:szCs w:val="24"/>
        </w:rPr>
        <w:t>es</w:t>
      </w:r>
      <w:proofErr w:type="spellEnd"/>
      <w:r w:rsidRPr="009F2A7C">
        <w:rPr>
          <w:rFonts w:ascii="Garamond" w:eastAsia="Garamond" w:hAnsi="Garamond" w:cs="Garamond"/>
          <w:szCs w:val="24"/>
        </w:rPr>
        <w:t xml:space="preserve">. diritti di informazione e accesso (art. 15), di rettifica (art. 16) e cancellazione (art. 17), di limitazione (art. 18) e opposizione al trattamento). Le evidenziamo che il diritto alla portabilità dei dati personali (art. 20) non è esercitabile ed è pertanto escluso. </w:t>
      </w:r>
    </w:p>
    <w:p w14:paraId="7E5B577F" w14:textId="77777777" w:rsidR="006C0DD4" w:rsidRPr="009F2A7C" w:rsidRDefault="00DD52CA">
      <w:pPr>
        <w:spacing w:after="0" w:line="240" w:lineRule="auto"/>
        <w:jc w:val="both"/>
        <w:rPr>
          <w:rFonts w:ascii="Garamond" w:eastAsia="Garamond" w:hAnsi="Garamond" w:cs="Garamond"/>
          <w:color w:val="000000"/>
          <w:szCs w:val="24"/>
        </w:rPr>
      </w:pPr>
      <w:r w:rsidRPr="009F2A7C">
        <w:rPr>
          <w:rFonts w:ascii="Garamond" w:eastAsia="Garamond" w:hAnsi="Garamond" w:cs="Garamond"/>
          <w:szCs w:val="24"/>
        </w:rPr>
        <w:t xml:space="preserve">Per avanzare queste richieste, può contattare per iscritto i Titolari, anche tramite i Responsabili della protezione dati, ai recapiti sopra indicati. </w:t>
      </w:r>
    </w:p>
    <w:p w14:paraId="11388E36" w14:textId="77777777" w:rsidR="006C0DD4" w:rsidRPr="009F2A7C" w:rsidRDefault="006C0DD4">
      <w:pPr>
        <w:spacing w:after="0" w:line="240" w:lineRule="auto"/>
        <w:jc w:val="both"/>
        <w:rPr>
          <w:rFonts w:ascii="Garamond" w:eastAsia="Garamond" w:hAnsi="Garamond" w:cs="Garamond"/>
          <w:color w:val="000000"/>
          <w:szCs w:val="24"/>
        </w:rPr>
      </w:pPr>
    </w:p>
    <w:p w14:paraId="41B476D3" w14:textId="77777777" w:rsidR="006C0DD4" w:rsidRPr="009F2A7C" w:rsidRDefault="00DD52CA" w:rsidP="00DD52CA">
      <w:pPr>
        <w:spacing w:after="0" w:line="240" w:lineRule="auto"/>
        <w:ind w:left="426"/>
        <w:jc w:val="both"/>
        <w:rPr>
          <w:rFonts w:ascii="Garamond" w:eastAsia="Garamond" w:hAnsi="Garamond" w:cs="Garamond"/>
          <w:b/>
          <w:color w:val="000000"/>
          <w:szCs w:val="24"/>
        </w:rPr>
      </w:pPr>
      <w:r w:rsidRPr="009F2A7C">
        <w:rPr>
          <w:rFonts w:ascii="Garamond" w:eastAsia="Garamond" w:hAnsi="Garamond" w:cs="Garamond"/>
          <w:b/>
          <w:szCs w:val="24"/>
        </w:rPr>
        <w:t>8.</w:t>
      </w:r>
      <w:r w:rsidRPr="009F2A7C">
        <w:rPr>
          <w:rFonts w:ascii="Garamond" w:eastAsia="Garamond" w:hAnsi="Garamond" w:cs="Garamond"/>
          <w:b/>
          <w:color w:val="000000"/>
          <w:szCs w:val="24"/>
        </w:rPr>
        <w:t xml:space="preserve"> Re</w:t>
      </w:r>
      <w:r w:rsidRPr="009F2A7C">
        <w:rPr>
          <w:rFonts w:ascii="Garamond" w:eastAsia="Garamond" w:hAnsi="Garamond" w:cs="Garamond"/>
          <w:b/>
          <w:szCs w:val="24"/>
        </w:rPr>
        <w:t>clamo</w:t>
      </w:r>
      <w:r w:rsidRPr="009F2A7C">
        <w:rPr>
          <w:rFonts w:ascii="Garamond" w:eastAsia="Garamond" w:hAnsi="Garamond" w:cs="Garamond"/>
          <w:b/>
          <w:color w:val="000000"/>
          <w:szCs w:val="24"/>
        </w:rPr>
        <w:t xml:space="preserve"> </w:t>
      </w:r>
    </w:p>
    <w:p w14:paraId="433F41E3" w14:textId="77777777" w:rsidR="006C0DD4" w:rsidRPr="009F2A7C" w:rsidRDefault="00DD52CA">
      <w:pPr>
        <w:spacing w:after="0" w:line="240" w:lineRule="auto"/>
        <w:jc w:val="both"/>
        <w:rPr>
          <w:rFonts w:ascii="Garamond" w:eastAsia="Garamond" w:hAnsi="Garamond" w:cs="Garamond"/>
          <w:color w:val="000000"/>
          <w:szCs w:val="24"/>
        </w:rPr>
      </w:pPr>
      <w:r w:rsidRPr="009F2A7C">
        <w:rPr>
          <w:rFonts w:ascii="Garamond" w:eastAsia="Garamond" w:hAnsi="Garamond" w:cs="Garamond"/>
          <w:color w:val="000000"/>
          <w:szCs w:val="24"/>
        </w:rPr>
        <w:t xml:space="preserve">Lei ha il diritto di presentare un reclamo all’autorità di controllo (in Italia l’Autorità Garante per la protezione dei dati personali, www.garanteprivacy.it, e-mail: </w:t>
      </w:r>
      <w:hyperlink r:id="rId6">
        <w:r w:rsidRPr="009F2A7C">
          <w:rPr>
            <w:rFonts w:ascii="Garamond" w:eastAsia="Garamond" w:hAnsi="Garamond" w:cs="Garamond"/>
            <w:color w:val="0563C1"/>
            <w:szCs w:val="24"/>
            <w:u w:val="single"/>
          </w:rPr>
          <w:t>protocollo@gpdp.it</w:t>
        </w:r>
      </w:hyperlink>
      <w:r w:rsidRPr="009F2A7C">
        <w:rPr>
          <w:rFonts w:ascii="Garamond" w:eastAsia="Garamond" w:hAnsi="Garamond" w:cs="Garamond"/>
          <w:color w:val="000000"/>
          <w:szCs w:val="24"/>
        </w:rPr>
        <w:t xml:space="preserve"> PEC: </w:t>
      </w:r>
      <w:hyperlink r:id="rId7">
        <w:r w:rsidRPr="009F2A7C">
          <w:rPr>
            <w:rFonts w:ascii="Garamond" w:eastAsia="Garamond" w:hAnsi="Garamond" w:cs="Garamond"/>
            <w:color w:val="0563C1"/>
            <w:szCs w:val="24"/>
            <w:u w:val="single"/>
          </w:rPr>
          <w:t>protocollo@pec.gpdp.it</w:t>
        </w:r>
      </w:hyperlink>
      <w:r w:rsidRPr="009F2A7C">
        <w:rPr>
          <w:rFonts w:ascii="Garamond" w:eastAsia="Garamond" w:hAnsi="Garamond" w:cs="Garamond"/>
          <w:color w:val="000000"/>
          <w:szCs w:val="24"/>
        </w:rPr>
        <w:t>, centralino tel. 06696771).</w:t>
      </w:r>
    </w:p>
    <w:p w14:paraId="6CCF7502" w14:textId="77777777" w:rsidR="006C0DD4" w:rsidRDefault="006C0DD4">
      <w:pPr>
        <w:spacing w:after="0" w:line="240" w:lineRule="auto"/>
        <w:jc w:val="both"/>
        <w:rPr>
          <w:rFonts w:ascii="Garamond" w:eastAsia="Garamond" w:hAnsi="Garamond" w:cs="Garamond"/>
          <w:color w:val="000000"/>
          <w:sz w:val="24"/>
          <w:szCs w:val="24"/>
        </w:rPr>
      </w:pPr>
    </w:p>
    <w:p w14:paraId="6DC8BBDE" w14:textId="77777777" w:rsidR="006C0DD4" w:rsidRDefault="006C0DD4">
      <w:pPr>
        <w:spacing w:after="0" w:line="240" w:lineRule="auto"/>
        <w:jc w:val="both"/>
        <w:rPr>
          <w:rFonts w:ascii="Garamond" w:eastAsia="Garamond" w:hAnsi="Garamond" w:cs="Garamond"/>
          <w:color w:val="000000"/>
          <w:sz w:val="24"/>
          <w:szCs w:val="24"/>
        </w:rPr>
      </w:pPr>
    </w:p>
    <w:p w14:paraId="48DC3473" w14:textId="77777777" w:rsidR="006C0DD4" w:rsidRDefault="006C0DD4">
      <w:pPr>
        <w:spacing w:after="0" w:line="240" w:lineRule="auto"/>
        <w:jc w:val="both"/>
        <w:rPr>
          <w:rFonts w:ascii="Garamond" w:eastAsia="Garamond" w:hAnsi="Garamond" w:cs="Garamond"/>
          <w:color w:val="000000"/>
          <w:sz w:val="24"/>
          <w:szCs w:val="24"/>
        </w:rPr>
      </w:pPr>
    </w:p>
    <w:p w14:paraId="42D502E8" w14:textId="77777777" w:rsidR="006C0DD4" w:rsidRDefault="006C0DD4">
      <w:pPr>
        <w:spacing w:after="0" w:line="240" w:lineRule="auto"/>
        <w:jc w:val="both"/>
        <w:rPr>
          <w:rFonts w:ascii="Garamond" w:eastAsia="Garamond" w:hAnsi="Garamond" w:cs="Garamond"/>
          <w:color w:val="000000"/>
          <w:sz w:val="24"/>
          <w:szCs w:val="24"/>
        </w:rPr>
      </w:pPr>
    </w:p>
    <w:p w14:paraId="00DD640A" w14:textId="77777777" w:rsidR="006C0DD4" w:rsidRDefault="006C0DD4">
      <w:pPr>
        <w:jc w:val="center"/>
        <w:rPr>
          <w:rFonts w:ascii="Garamond" w:eastAsia="Garamond" w:hAnsi="Garamond" w:cs="Garamond"/>
          <w:b/>
          <w:color w:val="000000"/>
          <w:sz w:val="24"/>
          <w:szCs w:val="24"/>
        </w:rPr>
      </w:pPr>
    </w:p>
    <w:sectPr w:rsidR="006C0DD4">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altName w:val="IDAutomationHC39M"/>
    <w:panose1 w:val="00000400000000000000"/>
    <w:charset w:val="01"/>
    <w:family w:val="roman"/>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10303"/>
    <w:multiLevelType w:val="multilevel"/>
    <w:tmpl w:val="51B4C25A"/>
    <w:lvl w:ilvl="0">
      <w:start w:val="1"/>
      <w:numFmt w:val="decimal"/>
      <w:lvlText w:val="%1."/>
      <w:lvlJc w:val="left"/>
      <w:pPr>
        <w:tabs>
          <w:tab w:val="num" w:pos="0"/>
        </w:tabs>
        <w:ind w:left="720" w:hanging="360"/>
      </w:pPr>
      <w:rPr>
        <w:rFonts w:ascii="Calibri" w:eastAsia="Calibri" w:hAnsi="Calibri" w:cs="Calibri"/>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48DC6679"/>
    <w:multiLevelType w:val="multilevel"/>
    <w:tmpl w:val="D90065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D4"/>
    <w:rsid w:val="000C1440"/>
    <w:rsid w:val="005273E2"/>
    <w:rsid w:val="005B7C31"/>
    <w:rsid w:val="00695B89"/>
    <w:rsid w:val="006A27D5"/>
    <w:rsid w:val="006C0DD4"/>
    <w:rsid w:val="00777D1F"/>
    <w:rsid w:val="00872598"/>
    <w:rsid w:val="00905C76"/>
    <w:rsid w:val="00961401"/>
    <w:rsid w:val="00964E3F"/>
    <w:rsid w:val="00967D2D"/>
    <w:rsid w:val="0098575C"/>
    <w:rsid w:val="009D587A"/>
    <w:rsid w:val="009E1DA4"/>
    <w:rsid w:val="009F2A7C"/>
    <w:rsid w:val="00B80BC0"/>
    <w:rsid w:val="00C36610"/>
    <w:rsid w:val="00D340A1"/>
    <w:rsid w:val="00D9409B"/>
    <w:rsid w:val="00DB2FAC"/>
    <w:rsid w:val="00DD52CA"/>
    <w:rsid w:val="00ED3C5E"/>
    <w:rsid w:val="00FA57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E264"/>
  <w15:docId w15:val="{211A2AEE-E321-4B1D-A657-29934533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textrun">
    <w:name w:val="normaltextrun"/>
    <w:basedOn w:val="Carpredefinitoparagrafo"/>
    <w:qFormat/>
    <w:rsid w:val="00D4113A"/>
  </w:style>
  <w:style w:type="character" w:customStyle="1" w:styleId="eop">
    <w:name w:val="eop"/>
    <w:basedOn w:val="Carpredefinitoparagrafo"/>
    <w:qFormat/>
    <w:rsid w:val="00D4113A"/>
  </w:style>
  <w:style w:type="character" w:styleId="Collegamentoipertestuale">
    <w:name w:val="Hyperlink"/>
    <w:basedOn w:val="Carpredefinitoparagrafo"/>
    <w:uiPriority w:val="99"/>
    <w:unhideWhenUsed/>
    <w:rPr>
      <w:color w:val="0563C1" w:themeColor="hyperlink"/>
      <w:u w:val="single"/>
    </w:rPr>
  </w:style>
  <w:style w:type="character" w:customStyle="1" w:styleId="TestocommentoCarattere">
    <w:name w:val="Testo commento Carattere"/>
    <w:basedOn w:val="Carpredefinitoparagrafo"/>
    <w:link w:val="Testocommento"/>
    <w:uiPriority w:val="99"/>
    <w:qFormat/>
    <w:rPr>
      <w:sz w:val="20"/>
      <w:szCs w:val="20"/>
    </w:rPr>
  </w:style>
  <w:style w:type="character" w:styleId="Rimandocommento">
    <w:name w:val="annotation reference"/>
    <w:basedOn w:val="Carpredefinitoparagrafo"/>
    <w:uiPriority w:val="99"/>
    <w:semiHidden/>
    <w:unhideWhenUsed/>
    <w:qFormat/>
    <w:rPr>
      <w:sz w:val="16"/>
      <w:szCs w:val="16"/>
    </w:rPr>
  </w:style>
  <w:style w:type="character" w:customStyle="1" w:styleId="SoggettocommentoCarattere">
    <w:name w:val="Soggetto commento Carattere"/>
    <w:basedOn w:val="TestocommentoCarattere"/>
    <w:link w:val="Soggettocommento"/>
    <w:uiPriority w:val="99"/>
    <w:semiHidden/>
    <w:qFormat/>
    <w:rsid w:val="00184A42"/>
    <w:rPr>
      <w:b/>
      <w:bCs/>
      <w:sz w:val="20"/>
      <w:szCs w:val="20"/>
    </w:rPr>
  </w:style>
  <w:style w:type="character" w:styleId="Numeroriga">
    <w:name w:val="line numbe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normal1">
    <w:name w:val="normal1"/>
    <w:qFormat/>
    <w:pPr>
      <w:spacing w:after="160" w:line="259" w:lineRule="auto"/>
    </w:pPr>
  </w:style>
  <w:style w:type="paragraph" w:customStyle="1" w:styleId="paragraph">
    <w:name w:val="paragraph"/>
    <w:basedOn w:val="Normale"/>
    <w:qFormat/>
    <w:rsid w:val="00D4113A"/>
    <w:pPr>
      <w:spacing w:beforeAutospacing="1"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pPr>
      <w:ind w:left="720"/>
      <w:contextualSpacing/>
    </w:pPr>
  </w:style>
  <w:style w:type="paragraph" w:styleId="Sottotito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84A42"/>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D52CA"/>
    <w:pPr>
      <w:spacing w:after="0"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DD52C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gpdp.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hNCPaj6z81JLDZXnCju8hT774pg==">CgMxLjA4AHIhMS1hRU1DUzFWQ0htYlpGOUwwdGNGUE1YaHRFRHVoek9s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6778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Martucci</dc:creator>
  <dc:description/>
  <cp:lastModifiedBy>Eleonora Simoncini</cp:lastModifiedBy>
  <cp:revision>3</cp:revision>
  <dcterms:created xsi:type="dcterms:W3CDTF">2026-04-02T12:45:00Z</dcterms:created>
  <dcterms:modified xsi:type="dcterms:W3CDTF">2026-04-02T12:46:00Z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0x010100B599183B5C3642479D1D2B09CEFCBA98</vt:lpwstr>
  </property>
  <property fmtid="{D5CDD505-2E9C-101B-9397-08002B2CF9AE}" pid="3" name="MediaServiceImageTags">
    <vt:lpwstr>MediaServiceImageTags</vt:lpwstr>
  </property>
</Properties>
</file>