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B6450" w14:textId="77777777" w:rsidR="006C0DD4" w:rsidRDefault="00DD52CA">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INFORMATIVA SUL TRATTAMENTO DEI DATI PERSONALI</w:t>
      </w:r>
    </w:p>
    <w:p w14:paraId="77A42042" w14:textId="77777777" w:rsidR="006C0DD4" w:rsidRDefault="00DD52CA">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ai sensi degli artt. 13 e 14, par. 5, lett. b) del Regolamento UE 2016/679 (G.D.P.R.)</w:t>
      </w:r>
    </w:p>
    <w:p w14:paraId="6E7683F4" w14:textId="77777777" w:rsidR="006C0DD4" w:rsidRDefault="00DD52CA" w:rsidP="00DD52CA">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e dell’art. 6, comma 3, delle Regole Deontologiche per trattamenti a fini statistici o di ricerca scientifica, adottate con Provvedimento del Garante per la Protezione dei Dati Personali n. 515, del 19 dicembre 2018 (doc. web n. 9069637)</w:t>
      </w:r>
    </w:p>
    <w:p w14:paraId="53B10AC5" w14:textId="77777777" w:rsidR="00DD52CA" w:rsidRDefault="00DD52CA" w:rsidP="00DD52CA">
      <w:pPr>
        <w:spacing w:after="0" w:line="240" w:lineRule="auto"/>
        <w:jc w:val="center"/>
        <w:rPr>
          <w:rFonts w:ascii="Garamond" w:eastAsia="Garamond" w:hAnsi="Garamond" w:cs="Garamond"/>
          <w:b/>
          <w:sz w:val="24"/>
          <w:szCs w:val="24"/>
        </w:rPr>
      </w:pPr>
    </w:p>
    <w:p w14:paraId="49F70D65" w14:textId="77777777" w:rsidR="00DD52CA" w:rsidRDefault="00DD52CA" w:rsidP="00DD52CA">
      <w:pPr>
        <w:spacing w:after="0" w:line="240" w:lineRule="auto"/>
        <w:jc w:val="center"/>
        <w:rPr>
          <w:rFonts w:ascii="Garamond" w:eastAsia="Garamond" w:hAnsi="Garamond" w:cs="Garamond"/>
          <w:b/>
          <w:sz w:val="24"/>
          <w:szCs w:val="24"/>
        </w:rPr>
      </w:pPr>
    </w:p>
    <w:p w14:paraId="25C9AFC3" w14:textId="199FC245"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Titolo dello Studio: </w:t>
      </w:r>
      <w:r w:rsidR="00551816" w:rsidRPr="00551816">
        <w:rPr>
          <w:rFonts w:ascii="Garamond" w:eastAsia="Garamond" w:hAnsi="Garamond" w:cs="Garamond"/>
          <w:sz w:val="24"/>
          <w:szCs w:val="24"/>
        </w:rPr>
        <w:t>Studio ambispettivo su esiti clinici e oncologici in pazienti sottoposti a resezione epatica e della via biliare per patologie benigne e maligne presso la SOSD di Chirurgia Epatobiliare dell’USL Toscana Centro – Ospedale San Jacopo di Pistoia</w:t>
      </w:r>
    </w:p>
    <w:p w14:paraId="45689E09" w14:textId="53FC3402"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Codice Protocollo, versione e data:</w:t>
      </w:r>
      <w:r w:rsidR="00551816">
        <w:rPr>
          <w:rFonts w:ascii="Garamond" w:eastAsia="Garamond" w:hAnsi="Garamond" w:cs="Garamond"/>
          <w:sz w:val="24"/>
          <w:szCs w:val="24"/>
        </w:rPr>
        <w:t xml:space="preserve"> </w:t>
      </w:r>
      <w:r w:rsidR="00551816" w:rsidRPr="00551816">
        <w:rPr>
          <w:rFonts w:ascii="Garamond" w:eastAsia="Garamond" w:hAnsi="Garamond" w:cs="Garamond"/>
          <w:sz w:val="24"/>
          <w:szCs w:val="24"/>
        </w:rPr>
        <w:t>BILIVER (BILiary &amp; liVER outcomes – Pistoia)</w:t>
      </w:r>
    </w:p>
    <w:p w14:paraId="2A13E7A5" w14:textId="7953C7DF"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Promotore dello Studio:</w:t>
      </w:r>
      <w:r w:rsidR="00551816" w:rsidRPr="00551816">
        <w:t xml:space="preserve"> </w:t>
      </w:r>
      <w:r w:rsidR="00551816" w:rsidRPr="00551816">
        <w:rPr>
          <w:rFonts w:ascii="Garamond" w:eastAsia="Garamond" w:hAnsi="Garamond" w:cs="Garamond"/>
          <w:sz w:val="24"/>
          <w:szCs w:val="24"/>
        </w:rPr>
        <w:t>Azienda USL Toscana Centro – dott. Massimo Fedi</w:t>
      </w:r>
    </w:p>
    <w:p w14:paraId="2ACA067C" w14:textId="2E4DB170" w:rsidR="006C0DD4" w:rsidRPr="00551816" w:rsidRDefault="00DD52CA" w:rsidP="00551816">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Centro di </w:t>
      </w:r>
      <w:r w:rsidR="000C1440">
        <w:rPr>
          <w:rFonts w:ascii="Garamond" w:eastAsia="Garamond" w:hAnsi="Garamond" w:cs="Garamond"/>
          <w:sz w:val="24"/>
          <w:szCs w:val="24"/>
        </w:rPr>
        <w:t>studio clinico</w:t>
      </w:r>
      <w:r>
        <w:rPr>
          <w:rFonts w:ascii="Garamond" w:eastAsia="Garamond" w:hAnsi="Garamond" w:cs="Garamond"/>
          <w:sz w:val="24"/>
          <w:szCs w:val="24"/>
        </w:rPr>
        <w:t>:</w:t>
      </w:r>
      <w:r w:rsidR="00551816" w:rsidRPr="00551816">
        <w:t xml:space="preserve"> </w:t>
      </w:r>
      <w:r w:rsidR="00551816" w:rsidRPr="00551816">
        <w:rPr>
          <w:rFonts w:ascii="Garamond" w:eastAsia="Garamond" w:hAnsi="Garamond" w:cs="Garamond"/>
          <w:sz w:val="24"/>
          <w:szCs w:val="24"/>
        </w:rPr>
        <w:t>SOSD Chirurgia Epatobiliare</w:t>
      </w:r>
    </w:p>
    <w:p w14:paraId="7D1A78E0" w14:textId="77777777" w:rsidR="00551816" w:rsidRDefault="00551816">
      <w:pPr>
        <w:spacing w:after="0" w:line="240" w:lineRule="auto"/>
        <w:jc w:val="both"/>
        <w:rPr>
          <w:rFonts w:ascii="Garamond" w:eastAsia="Garamond" w:hAnsi="Garamond" w:cs="Garamond"/>
          <w:sz w:val="24"/>
          <w:szCs w:val="24"/>
        </w:rPr>
      </w:pPr>
    </w:p>
    <w:p w14:paraId="23679086" w14:textId="77777777"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Gentile partecipante alla ricerca,</w:t>
      </w:r>
    </w:p>
    <w:p w14:paraId="57203779" w14:textId="77777777"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con il presente documento, si intende rendere (ai sensi del Regolamento UE 2016/679, di seguito “Regolamento”, e del D.lgs. 196/2003, di seguito “Codice”) l’informativa sul trattamento dei dati personali dei pazienti deceduti o non contattabili, reclutati nello Studio.</w:t>
      </w:r>
    </w:p>
    <w:p w14:paraId="09FD1226" w14:textId="77777777"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L’informativa è volta a fornire notizie e chiarimenti riguardo ai motivi per i quali la ricerca viene condotta e ai diritti riconosciuti dalla vigente normativa sulla protezione dei dati personali. Il Titolare del trattamento ha verificato la sussistenza delle ragioni per le quali informare i pazienti/interessati ed acquisire il relativo consenso risulta impossibile o implica uno sforzo sproporzionato, comportando il rischio concreto di rendere impossibile o di pregiudicare gravemente il conseguimento delle finalità della ricerca.</w:t>
      </w:r>
    </w:p>
    <w:p w14:paraId="4CADF294" w14:textId="0C02E609"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Pertanto, il presente documento ha lo scopo di informare i pazienti che non possono essere contattati (nonostante i ragionevoli sforzi profusi per contattarli) e gli aventi causa dei pazienti deceduti che, per le finalità dello Studio, verranno utilizzati i dati disponibili nelle loro cartelle cliniche già nella disponibilità del</w:t>
      </w:r>
      <w:r w:rsidR="00551816">
        <w:rPr>
          <w:rFonts w:ascii="Garamond" w:eastAsia="Garamond" w:hAnsi="Garamond" w:cs="Garamond"/>
          <w:sz w:val="24"/>
          <w:szCs w:val="24"/>
        </w:rPr>
        <w:t>la</w:t>
      </w:r>
      <w:r>
        <w:rPr>
          <w:rFonts w:ascii="Garamond" w:eastAsia="Garamond" w:hAnsi="Garamond" w:cs="Garamond"/>
          <w:sz w:val="24"/>
          <w:szCs w:val="24"/>
        </w:rPr>
        <w:t xml:space="preserve"> </w:t>
      </w:r>
      <w:r w:rsidR="00551816" w:rsidRPr="00551816">
        <w:rPr>
          <w:rFonts w:ascii="Garamond" w:eastAsia="Garamond" w:hAnsi="Garamond" w:cs="Garamond"/>
          <w:sz w:val="24"/>
          <w:szCs w:val="24"/>
        </w:rPr>
        <w:t>SOSD Chirurgia Epatobiliare</w:t>
      </w:r>
      <w:r>
        <w:rPr>
          <w:rFonts w:ascii="Garamond" w:eastAsia="Garamond" w:hAnsi="Garamond" w:cs="Garamond"/>
          <w:sz w:val="24"/>
          <w:szCs w:val="24"/>
        </w:rPr>
        <w:t>.</w:t>
      </w:r>
    </w:p>
    <w:p w14:paraId="483FE923" w14:textId="77777777" w:rsidR="006C0DD4" w:rsidRDefault="006C0DD4">
      <w:pPr>
        <w:spacing w:after="0" w:line="240" w:lineRule="auto"/>
        <w:jc w:val="both"/>
        <w:rPr>
          <w:rFonts w:ascii="Garamond" w:eastAsia="Garamond" w:hAnsi="Garamond" w:cs="Garamond"/>
          <w:sz w:val="24"/>
          <w:szCs w:val="24"/>
        </w:rPr>
      </w:pPr>
    </w:p>
    <w:p w14:paraId="56DFC798" w14:textId="031A999B" w:rsidR="006C0DD4" w:rsidRDefault="00DD52CA">
      <w:pPr>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Se lei, </w:t>
      </w:r>
      <w:r w:rsidR="00551816">
        <w:rPr>
          <w:rFonts w:ascii="Garamond" w:eastAsia="Garamond" w:hAnsi="Garamond" w:cs="Garamond"/>
          <w:b/>
          <w:sz w:val="24"/>
          <w:szCs w:val="24"/>
        </w:rPr>
        <w:t xml:space="preserve">maggiorenne e </w:t>
      </w:r>
      <w:r w:rsidR="00551816" w:rsidRPr="00551816">
        <w:rPr>
          <w:rFonts w:ascii="Garamond" w:eastAsia="Garamond" w:hAnsi="Garamond" w:cs="Garamond"/>
          <w:b/>
          <w:sz w:val="24"/>
          <w:szCs w:val="24"/>
        </w:rPr>
        <w:t>sottoposto a resezione epatica e/o biliare in un centro ad alto volume come la Chirurgia Epatobiliare di Pistoia</w:t>
      </w:r>
      <w:r w:rsidRPr="00551816">
        <w:rPr>
          <w:rFonts w:ascii="Garamond" w:eastAsia="Garamond" w:hAnsi="Garamond" w:cs="Garamond"/>
          <w:b/>
          <w:sz w:val="24"/>
          <w:szCs w:val="24"/>
        </w:rPr>
        <w:t>,</w:t>
      </w:r>
      <w:r>
        <w:rPr>
          <w:rFonts w:ascii="Garamond" w:eastAsia="Garamond" w:hAnsi="Garamond" w:cs="Garamond"/>
          <w:b/>
          <w:sz w:val="24"/>
          <w:szCs w:val="24"/>
        </w:rPr>
        <w:t xml:space="preserve"> potrebbe essere stato arruolato per il presente Studio.</w:t>
      </w:r>
    </w:p>
    <w:p w14:paraId="61F8F0ED" w14:textId="77777777" w:rsidR="006C0DD4" w:rsidRDefault="006C0DD4">
      <w:pPr>
        <w:spacing w:after="0" w:line="240" w:lineRule="auto"/>
        <w:jc w:val="both"/>
        <w:rPr>
          <w:rFonts w:ascii="Garamond" w:eastAsia="Garamond" w:hAnsi="Garamond" w:cs="Garamond"/>
          <w:color w:val="000000"/>
          <w:sz w:val="24"/>
          <w:szCs w:val="24"/>
        </w:rPr>
      </w:pPr>
    </w:p>
    <w:p w14:paraId="263FA4B7" w14:textId="77777777" w:rsidR="006C0DD4" w:rsidRDefault="00DD52CA">
      <w:pPr>
        <w:numPr>
          <w:ilvl w:val="0"/>
          <w:numId w:val="1"/>
        </w:numPr>
        <w:spacing w:after="0" w:line="240" w:lineRule="auto"/>
        <w:jc w:val="both"/>
        <w:rPr>
          <w:sz w:val="24"/>
          <w:szCs w:val="24"/>
        </w:rPr>
      </w:pPr>
      <w:r>
        <w:rPr>
          <w:rFonts w:ascii="Garamond" w:eastAsia="Garamond" w:hAnsi="Garamond" w:cs="Garamond"/>
          <w:b/>
          <w:sz w:val="24"/>
          <w:szCs w:val="24"/>
        </w:rPr>
        <w:t>Titolare del trattamento</w:t>
      </w:r>
      <w:r>
        <w:rPr>
          <w:rFonts w:ascii="Garamond" w:eastAsia="Garamond" w:hAnsi="Garamond" w:cs="Garamond"/>
          <w:sz w:val="24"/>
          <w:szCs w:val="24"/>
        </w:rPr>
        <w:t xml:space="preserve"> </w:t>
      </w:r>
    </w:p>
    <w:p w14:paraId="729EDA8B" w14:textId="35DDF8FB"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Titolari del trattamento in regime di contitolarità/in regime di titolarità autonoma sono:</w:t>
      </w:r>
    </w:p>
    <w:p w14:paraId="0274F28E" w14:textId="77777777" w:rsidR="00B23587" w:rsidRPr="00B23587" w:rsidRDefault="00B23587" w:rsidP="00B23587">
      <w:pPr>
        <w:spacing w:after="0" w:line="240" w:lineRule="auto"/>
        <w:jc w:val="both"/>
        <w:rPr>
          <w:rFonts w:ascii="Garamond" w:eastAsia="Garamond" w:hAnsi="Garamond" w:cs="Garamond"/>
          <w:sz w:val="24"/>
          <w:szCs w:val="24"/>
        </w:rPr>
      </w:pPr>
      <w:r w:rsidRPr="00B23587">
        <w:rPr>
          <w:rFonts w:ascii="Garamond" w:eastAsia="Garamond" w:hAnsi="Garamond" w:cs="Garamond"/>
          <w:sz w:val="24"/>
          <w:szCs w:val="24"/>
        </w:rPr>
        <w:t>Il Centro presso il quale vengono raccolti i dati necessari per effettuare lo studio ovvero la SOSD Chirurgia Epatobiliare dell’Ospedale San Jacopo – Azienda USL Toscana Centro, nella persona della Dr.ssa Rosita De Vincenti, Sperimentatore Responsabile.</w:t>
      </w:r>
    </w:p>
    <w:p w14:paraId="434479A4" w14:textId="559557EF" w:rsidR="006C0DD4" w:rsidRDefault="00B23587" w:rsidP="00B23587">
      <w:pPr>
        <w:spacing w:after="0" w:line="240" w:lineRule="auto"/>
        <w:jc w:val="both"/>
        <w:rPr>
          <w:rFonts w:ascii="Garamond" w:eastAsia="Garamond" w:hAnsi="Garamond" w:cs="Garamond"/>
          <w:sz w:val="24"/>
          <w:szCs w:val="24"/>
        </w:rPr>
      </w:pPr>
      <w:r w:rsidRPr="00B23587">
        <w:rPr>
          <w:rFonts w:ascii="Garamond" w:eastAsia="Garamond" w:hAnsi="Garamond" w:cs="Garamond"/>
          <w:sz w:val="24"/>
          <w:szCs w:val="24"/>
        </w:rPr>
        <w:t>Il Promotore (Azienda USL Toscana Centro) con sede in Piazza Santa Maria Nuova, 1 - Firenze, nella persona del Dr. Massimo Fedi, Direttore della SOSD Chirurgia Epatobiliare dell’Ospedale San Jacopo.</w:t>
      </w:r>
    </w:p>
    <w:p w14:paraId="5D5B3F71" w14:textId="77777777" w:rsidR="00B23587" w:rsidRDefault="00B23587" w:rsidP="00B23587">
      <w:pPr>
        <w:spacing w:after="0" w:line="240" w:lineRule="auto"/>
        <w:jc w:val="both"/>
        <w:rPr>
          <w:rFonts w:ascii="Garamond" w:eastAsia="Garamond" w:hAnsi="Garamond" w:cs="Garamond"/>
          <w:sz w:val="24"/>
          <w:szCs w:val="24"/>
        </w:rPr>
      </w:pPr>
    </w:p>
    <w:p w14:paraId="34FB63D8" w14:textId="77777777" w:rsidR="006C0DD4" w:rsidRDefault="00DD52CA">
      <w:pPr>
        <w:numPr>
          <w:ilvl w:val="0"/>
          <w:numId w:val="1"/>
        </w:numPr>
        <w:spacing w:after="0" w:line="240" w:lineRule="auto"/>
        <w:jc w:val="both"/>
        <w:rPr>
          <w:sz w:val="24"/>
          <w:szCs w:val="24"/>
        </w:rPr>
      </w:pPr>
      <w:r>
        <w:rPr>
          <w:rFonts w:ascii="Garamond" w:eastAsia="Garamond" w:hAnsi="Garamond" w:cs="Garamond"/>
          <w:b/>
          <w:sz w:val="24"/>
          <w:szCs w:val="24"/>
        </w:rPr>
        <w:t>Categorie dei dati e finalità del trattamento</w:t>
      </w:r>
      <w:r>
        <w:rPr>
          <w:rFonts w:ascii="Garamond" w:eastAsia="Garamond" w:hAnsi="Garamond" w:cs="Garamond"/>
          <w:sz w:val="24"/>
          <w:szCs w:val="24"/>
        </w:rPr>
        <w:t xml:space="preserve"> </w:t>
      </w:r>
    </w:p>
    <w:p w14:paraId="275BAA54" w14:textId="1C87981F" w:rsidR="00B23587" w:rsidRDefault="00DD52CA" w:rsidP="00B23587">
      <w:pPr>
        <w:spacing w:after="0" w:line="240" w:lineRule="auto"/>
        <w:jc w:val="both"/>
        <w:rPr>
          <w:rFonts w:ascii="Garamond" w:eastAsia="Garamond" w:hAnsi="Garamond" w:cs="Garamond"/>
          <w:sz w:val="24"/>
          <w:szCs w:val="24"/>
        </w:rPr>
      </w:pPr>
      <w:r>
        <w:rPr>
          <w:rFonts w:ascii="Garamond" w:eastAsia="Garamond" w:hAnsi="Garamond" w:cs="Garamond"/>
          <w:sz w:val="24"/>
          <w:szCs w:val="24"/>
        </w:rPr>
        <w:t>I dati da lei forniti</w:t>
      </w:r>
      <w:r w:rsidR="00B23587" w:rsidRPr="00B23587">
        <w:rPr>
          <w:rFonts w:ascii="Garamond" w:eastAsia="Garamond" w:hAnsi="Garamond" w:cs="Garamond"/>
          <w:sz w:val="24"/>
          <w:szCs w:val="24"/>
        </w:rPr>
        <w:t xml:space="preserve"> </w:t>
      </w:r>
      <w:r w:rsidR="00B23587">
        <w:rPr>
          <w:rFonts w:ascii="Garamond" w:eastAsia="Garamond" w:hAnsi="Garamond" w:cs="Garamond"/>
          <w:sz w:val="24"/>
          <w:szCs w:val="24"/>
        </w:rPr>
        <w:t>verranno trattati per finalità di ricerca scientifica, nell’ambito del progetto di ricerca indicato in epigrafe</w:t>
      </w:r>
      <w:r>
        <w:rPr>
          <w:rFonts w:ascii="Garamond" w:eastAsia="Garamond" w:hAnsi="Garamond" w:cs="Garamond"/>
          <w:sz w:val="24"/>
          <w:szCs w:val="24"/>
        </w:rPr>
        <w:t xml:space="preserve">: </w:t>
      </w:r>
    </w:p>
    <w:p w14:paraId="0CFB5AE0" w14:textId="6DC7DC4F" w:rsidR="00B23587" w:rsidRPr="00B23587" w:rsidRDefault="00B23587" w:rsidP="00B23587">
      <w:pPr>
        <w:spacing w:after="0" w:line="240" w:lineRule="auto"/>
        <w:jc w:val="both"/>
        <w:rPr>
          <w:rFonts w:ascii="Garamond" w:eastAsia="Garamond" w:hAnsi="Garamond" w:cs="Garamond"/>
          <w:sz w:val="24"/>
          <w:szCs w:val="24"/>
        </w:rPr>
      </w:pPr>
      <w:r w:rsidRPr="00B23587">
        <w:rPr>
          <w:rFonts w:ascii="Garamond" w:eastAsia="Garamond" w:hAnsi="Garamond" w:cs="Garamond"/>
          <w:sz w:val="24"/>
          <w:szCs w:val="24"/>
        </w:rPr>
        <w:t>•</w:t>
      </w:r>
      <w:r w:rsidRPr="00B23587">
        <w:rPr>
          <w:rFonts w:ascii="Garamond" w:eastAsia="Garamond" w:hAnsi="Garamond" w:cs="Garamond"/>
          <w:sz w:val="24"/>
          <w:szCs w:val="24"/>
        </w:rPr>
        <w:tab/>
        <w:t>Variabili demografiche e cliniche di base: età, sesso, BMI, comorbidità, stato funzionale epatico, diagnosi preoperatoria;</w:t>
      </w:r>
    </w:p>
    <w:p w14:paraId="21DA0DEE" w14:textId="77777777" w:rsidR="00B23587" w:rsidRPr="00B23587" w:rsidRDefault="00B23587" w:rsidP="00B23587">
      <w:pPr>
        <w:spacing w:after="0" w:line="240" w:lineRule="auto"/>
        <w:jc w:val="both"/>
        <w:rPr>
          <w:rFonts w:ascii="Garamond" w:eastAsia="Garamond" w:hAnsi="Garamond" w:cs="Garamond"/>
          <w:sz w:val="24"/>
          <w:szCs w:val="24"/>
        </w:rPr>
      </w:pPr>
      <w:r w:rsidRPr="00B23587">
        <w:rPr>
          <w:rFonts w:ascii="Garamond" w:eastAsia="Garamond" w:hAnsi="Garamond" w:cs="Garamond"/>
          <w:sz w:val="24"/>
          <w:szCs w:val="24"/>
        </w:rPr>
        <w:t>•</w:t>
      </w:r>
      <w:r w:rsidRPr="00B23587">
        <w:rPr>
          <w:rFonts w:ascii="Garamond" w:eastAsia="Garamond" w:hAnsi="Garamond" w:cs="Garamond"/>
          <w:sz w:val="24"/>
          <w:szCs w:val="24"/>
        </w:rPr>
        <w:tab/>
        <w:t>Variabili operatorie: tipo di resezione epatica (anatomica/non anatomica), eventuale resezione della via biliare, approccio chirurgico (open, laparoscopico, robotico), durata dell’intervento, perdite ematiche stimate, necessità di trasfusione.</w:t>
      </w:r>
    </w:p>
    <w:p w14:paraId="45553309" w14:textId="77777777" w:rsidR="00B23587" w:rsidRPr="00B23587" w:rsidRDefault="00B23587" w:rsidP="00B23587">
      <w:pPr>
        <w:spacing w:after="0" w:line="240" w:lineRule="auto"/>
        <w:jc w:val="both"/>
        <w:rPr>
          <w:rFonts w:ascii="Garamond" w:eastAsia="Garamond" w:hAnsi="Garamond" w:cs="Garamond"/>
          <w:sz w:val="24"/>
          <w:szCs w:val="24"/>
        </w:rPr>
      </w:pPr>
      <w:r w:rsidRPr="00B23587">
        <w:rPr>
          <w:rFonts w:ascii="Garamond" w:eastAsia="Garamond" w:hAnsi="Garamond" w:cs="Garamond"/>
          <w:sz w:val="24"/>
          <w:szCs w:val="24"/>
        </w:rPr>
        <w:t>•</w:t>
      </w:r>
      <w:r w:rsidRPr="00B23587">
        <w:rPr>
          <w:rFonts w:ascii="Garamond" w:eastAsia="Garamond" w:hAnsi="Garamond" w:cs="Garamond"/>
          <w:sz w:val="24"/>
          <w:szCs w:val="24"/>
        </w:rPr>
        <w:tab/>
        <w:t>Variabili postoperatorie: complicanze secondo classificazione di Clavien-Dindo, insufficienza epatica post-epatectomia secondo criteri ISGLS, tempo di degenza, mortalità a 30 e 90 giorni.</w:t>
      </w:r>
    </w:p>
    <w:p w14:paraId="7470365F" w14:textId="77777777" w:rsidR="00B23587" w:rsidRDefault="00B23587" w:rsidP="00B23587">
      <w:pPr>
        <w:spacing w:after="0" w:line="240" w:lineRule="auto"/>
        <w:jc w:val="both"/>
        <w:rPr>
          <w:rFonts w:ascii="Garamond" w:eastAsia="Garamond" w:hAnsi="Garamond" w:cs="Garamond"/>
          <w:sz w:val="24"/>
          <w:szCs w:val="24"/>
        </w:rPr>
      </w:pPr>
      <w:r w:rsidRPr="00B23587">
        <w:rPr>
          <w:rFonts w:ascii="Garamond" w:eastAsia="Garamond" w:hAnsi="Garamond" w:cs="Garamond"/>
          <w:sz w:val="24"/>
          <w:szCs w:val="24"/>
        </w:rPr>
        <w:lastRenderedPageBreak/>
        <w:t>•</w:t>
      </w:r>
      <w:r w:rsidRPr="00B23587">
        <w:rPr>
          <w:rFonts w:ascii="Garamond" w:eastAsia="Garamond" w:hAnsi="Garamond" w:cs="Garamond"/>
          <w:sz w:val="24"/>
          <w:szCs w:val="24"/>
        </w:rPr>
        <w:tab/>
        <w:t>Variabili oncologiche (per le neoplasie): tipo istologico, margini di resezione (R0/R1), numero e dimensione delle lesioni, coinvolgimento linfonodale, stadio TNM, recidiva, sopravvivenza globale (OS) e libera da recidiva (RFS).</w:t>
      </w:r>
    </w:p>
    <w:p w14:paraId="2B321D8D" w14:textId="52ED4B57" w:rsidR="006C0DD4" w:rsidRDefault="00DD52CA" w:rsidP="00B23587">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 </w:t>
      </w:r>
    </w:p>
    <w:p w14:paraId="3CA47A06" w14:textId="4AA52EA9" w:rsidR="006C0DD4" w:rsidRDefault="00DD52CA">
      <w:pPr>
        <w:spacing w:after="0" w:line="240" w:lineRule="auto"/>
        <w:ind w:hanging="2"/>
        <w:jc w:val="both"/>
        <w:rPr>
          <w:rFonts w:ascii="Garamond" w:eastAsia="Garamond" w:hAnsi="Garamond" w:cs="Garamond"/>
          <w:sz w:val="24"/>
          <w:szCs w:val="24"/>
        </w:rPr>
      </w:pPr>
      <w:r>
        <w:rPr>
          <w:rFonts w:ascii="Garamond" w:eastAsia="Garamond" w:hAnsi="Garamond" w:cs="Garamond"/>
          <w:sz w:val="24"/>
          <w:szCs w:val="24"/>
          <w:highlight w:val="white"/>
        </w:rPr>
        <w:t>I dati oggetto di trattamento sono acquisiti da</w:t>
      </w:r>
      <w:r w:rsidR="00B23587">
        <w:rPr>
          <w:rFonts w:ascii="Garamond" w:eastAsia="Garamond" w:hAnsi="Garamond" w:cs="Garamond"/>
          <w:sz w:val="24"/>
          <w:szCs w:val="24"/>
          <w:highlight w:val="white"/>
        </w:rPr>
        <w:t>lle</w:t>
      </w:r>
      <w:r w:rsidR="00B23587" w:rsidRPr="00B23587">
        <w:rPr>
          <w:rFonts w:ascii="Garamond" w:eastAsia="Garamond" w:hAnsi="Garamond" w:cs="Garamond"/>
          <w:sz w:val="24"/>
          <w:szCs w:val="24"/>
        </w:rPr>
        <w:t xml:space="preserve"> cartelle cliniche elettroniche, dai registri operatori e dai database interni dell’Unità Operativa</w:t>
      </w:r>
      <w:r w:rsidRPr="00B23587">
        <w:rPr>
          <w:rFonts w:ascii="Garamond" w:eastAsia="Garamond" w:hAnsi="Garamond" w:cs="Garamond"/>
          <w:sz w:val="24"/>
          <w:szCs w:val="24"/>
        </w:rPr>
        <w:t>.</w:t>
      </w:r>
    </w:p>
    <w:p w14:paraId="292C8CC0" w14:textId="77777777" w:rsidR="00B23587" w:rsidRDefault="00B23587" w:rsidP="00B23587">
      <w:pPr>
        <w:spacing w:after="0" w:line="240" w:lineRule="auto"/>
        <w:jc w:val="both"/>
        <w:rPr>
          <w:rFonts w:ascii="Garamond" w:eastAsia="Garamond" w:hAnsi="Garamond" w:cs="Garamond"/>
          <w:sz w:val="24"/>
          <w:szCs w:val="24"/>
        </w:rPr>
      </w:pPr>
      <w:r w:rsidRPr="00062B80">
        <w:rPr>
          <w:rFonts w:ascii="Garamond" w:eastAsia="Garamond" w:hAnsi="Garamond" w:cs="Garamond"/>
          <w:sz w:val="24"/>
          <w:szCs w:val="24"/>
        </w:rPr>
        <w:t xml:space="preserve">La finalità del trattamento dei dati personali è </w:t>
      </w:r>
      <w:r>
        <w:rPr>
          <w:rFonts w:ascii="Garamond" w:eastAsia="Garamond" w:hAnsi="Garamond" w:cs="Garamond"/>
          <w:sz w:val="24"/>
          <w:szCs w:val="24"/>
        </w:rPr>
        <w:t>principalmente d</w:t>
      </w:r>
      <w:r w:rsidRPr="00B23587">
        <w:rPr>
          <w:rFonts w:ascii="Garamond" w:eastAsia="Garamond" w:hAnsi="Garamond" w:cs="Garamond"/>
          <w:sz w:val="24"/>
          <w:szCs w:val="24"/>
        </w:rPr>
        <w:t xml:space="preserve">eterminare la morbidità e la mortalità a 30 e 90 giorni post-intervento in pazienti sottoposti a resezione epatica e/o della via biliare </w:t>
      </w:r>
      <w:r>
        <w:rPr>
          <w:rFonts w:ascii="Garamond" w:eastAsia="Garamond" w:hAnsi="Garamond" w:cs="Garamond"/>
          <w:sz w:val="24"/>
          <w:szCs w:val="24"/>
        </w:rPr>
        <w:t>per patologie benigne e maligne e v</w:t>
      </w:r>
      <w:r w:rsidRPr="00B23587">
        <w:rPr>
          <w:rFonts w:ascii="Garamond" w:eastAsia="Garamond" w:hAnsi="Garamond" w:cs="Garamond"/>
          <w:sz w:val="24"/>
          <w:szCs w:val="24"/>
        </w:rPr>
        <w:t>alutare la sopravvivenza globale (OS) e la sopravvivenza libera da malattia (DFS) nei pazienti con patologia oncologica.</w:t>
      </w:r>
    </w:p>
    <w:p w14:paraId="0794A017" w14:textId="24E5AC87" w:rsidR="006C0DD4" w:rsidRDefault="00B23587" w:rsidP="00B23587">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Nell’ambito del presente studio ai </w:t>
      </w:r>
      <w:r w:rsidR="00DD52CA">
        <w:rPr>
          <w:rFonts w:ascii="Garamond" w:eastAsia="Garamond" w:hAnsi="Garamond" w:cs="Garamond"/>
          <w:sz w:val="24"/>
          <w:szCs w:val="24"/>
        </w:rPr>
        <w:t xml:space="preserve">partecipanti </w:t>
      </w:r>
      <w:r w:rsidR="00E34232">
        <w:rPr>
          <w:rFonts w:ascii="Garamond" w:eastAsia="Garamond" w:hAnsi="Garamond" w:cs="Garamond"/>
          <w:sz w:val="24"/>
          <w:szCs w:val="24"/>
        </w:rPr>
        <w:t xml:space="preserve">non </w:t>
      </w:r>
      <w:r w:rsidR="00DD52CA">
        <w:rPr>
          <w:rFonts w:ascii="Garamond" w:eastAsia="Garamond" w:hAnsi="Garamond" w:cs="Garamond"/>
          <w:sz w:val="24"/>
          <w:szCs w:val="24"/>
        </w:rPr>
        <w:t xml:space="preserve">sarà chiesto di svolgere </w:t>
      </w:r>
      <w:r w:rsidR="00E34232">
        <w:rPr>
          <w:rFonts w:ascii="Garamond" w:eastAsia="Garamond" w:hAnsi="Garamond" w:cs="Garamond"/>
          <w:sz w:val="24"/>
          <w:szCs w:val="24"/>
        </w:rPr>
        <w:t>alcuna</w:t>
      </w:r>
      <w:r w:rsidR="00DD52CA">
        <w:rPr>
          <w:rFonts w:ascii="Garamond" w:eastAsia="Garamond" w:hAnsi="Garamond" w:cs="Garamond"/>
          <w:sz w:val="24"/>
          <w:szCs w:val="24"/>
        </w:rPr>
        <w:t xml:space="preserve"> attività</w:t>
      </w:r>
      <w:r>
        <w:rPr>
          <w:rFonts w:ascii="Garamond" w:eastAsia="Garamond" w:hAnsi="Garamond" w:cs="Garamond"/>
          <w:sz w:val="24"/>
          <w:szCs w:val="24"/>
        </w:rPr>
        <w:t xml:space="preserve"> aggiuntiva rispetto alla normale pratica clinica</w:t>
      </w:r>
      <w:r w:rsidR="00DD52CA">
        <w:rPr>
          <w:rFonts w:ascii="Garamond" w:eastAsia="Garamond" w:hAnsi="Garamond" w:cs="Garamond"/>
          <w:sz w:val="24"/>
          <w:szCs w:val="24"/>
        </w:rPr>
        <w:t xml:space="preserve">. </w:t>
      </w:r>
    </w:p>
    <w:p w14:paraId="6BCE54BD" w14:textId="77777777" w:rsidR="006C0DD4" w:rsidRDefault="006C0DD4">
      <w:pPr>
        <w:spacing w:after="0" w:line="240" w:lineRule="auto"/>
        <w:jc w:val="both"/>
        <w:rPr>
          <w:rFonts w:ascii="Garamond" w:eastAsia="Garamond" w:hAnsi="Garamond" w:cs="Garamond"/>
          <w:sz w:val="24"/>
          <w:szCs w:val="24"/>
        </w:rPr>
      </w:pPr>
    </w:p>
    <w:p w14:paraId="6595D450" w14:textId="77777777" w:rsidR="006C0DD4" w:rsidRDefault="00DD52CA" w:rsidP="00DD52CA">
      <w:pPr>
        <w:spacing w:after="0" w:line="240" w:lineRule="auto"/>
        <w:ind w:left="426"/>
        <w:jc w:val="both"/>
        <w:rPr>
          <w:rFonts w:ascii="Garamond" w:eastAsia="Garamond" w:hAnsi="Garamond" w:cs="Garamond"/>
          <w:sz w:val="24"/>
          <w:szCs w:val="24"/>
        </w:rPr>
      </w:pPr>
      <w:r>
        <w:rPr>
          <w:rFonts w:ascii="Garamond" w:eastAsia="Garamond" w:hAnsi="Garamond" w:cs="Garamond"/>
          <w:b/>
          <w:sz w:val="24"/>
          <w:szCs w:val="24"/>
        </w:rPr>
        <w:t>3. Base giuridica</w:t>
      </w:r>
      <w:r>
        <w:rPr>
          <w:rFonts w:ascii="Garamond" w:eastAsia="Garamond" w:hAnsi="Garamond" w:cs="Garamond"/>
          <w:sz w:val="24"/>
          <w:szCs w:val="24"/>
        </w:rPr>
        <w:t xml:space="preserve"> </w:t>
      </w:r>
    </w:p>
    <w:p w14:paraId="3FFEF26E" w14:textId="77777777"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Il Titolare del trattamento, dopo aver accuratamente verificato l’impossibilità ovvero lo sforzo sproporzionato di informare tutti gli interessati ed acquisirne il relativo consenso, ed avere altresì attentamente valutato che l’esclusione dei soggetti deceduti o non contattabili rischierebbe di rendere impossibile o pregiudicare gravemente il conseguimento delle finalità di ricerca, ha ritenuto opportuno dare attuazione a quanto stabilito dall’art. 110 del Codice.</w:t>
      </w:r>
    </w:p>
    <w:p w14:paraId="32A738FC" w14:textId="77777777" w:rsidR="006C0DD4" w:rsidRDefault="006C0DD4">
      <w:pPr>
        <w:spacing w:after="0" w:line="240" w:lineRule="auto"/>
        <w:jc w:val="both"/>
        <w:rPr>
          <w:rFonts w:ascii="Garamond" w:eastAsia="Garamond" w:hAnsi="Garamond" w:cs="Garamond"/>
          <w:sz w:val="24"/>
          <w:szCs w:val="24"/>
        </w:rPr>
      </w:pPr>
    </w:p>
    <w:p w14:paraId="5441D8EA" w14:textId="77777777"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b/>
          <w:sz w:val="24"/>
          <w:szCs w:val="24"/>
        </w:rPr>
        <w:t>Pertanto, per i pazienti deceduti ovvero non contattabili</w:t>
      </w:r>
      <w:r>
        <w:rPr>
          <w:rFonts w:ascii="Garamond" w:eastAsia="Garamond" w:hAnsi="Garamond" w:cs="Garamond"/>
          <w:sz w:val="24"/>
          <w:szCs w:val="24"/>
        </w:rPr>
        <w:t>, la base giuridica del trattamento si rinviene, nell’art. 9, par. 2, lett. j) del Regolamento (trattamento necessario a fini di ricerca scientifica) e nell’art. 110 del Codice. Il rispetto della richiamata normativa, unitamente al parere favorevole del competente Comitato Etico, costituiscono condizione di liceità del trattamento stesso.</w:t>
      </w:r>
    </w:p>
    <w:p w14:paraId="7D2B59C7" w14:textId="77777777" w:rsidR="006C0DD4" w:rsidRDefault="006C0DD4">
      <w:pPr>
        <w:spacing w:after="0" w:line="240" w:lineRule="auto"/>
        <w:jc w:val="both"/>
        <w:rPr>
          <w:rFonts w:ascii="Garamond" w:eastAsia="Garamond" w:hAnsi="Garamond" w:cs="Garamond"/>
          <w:sz w:val="24"/>
          <w:szCs w:val="24"/>
        </w:rPr>
      </w:pPr>
    </w:p>
    <w:p w14:paraId="03202028" w14:textId="4E739C5A"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b/>
          <w:sz w:val="24"/>
          <w:szCs w:val="24"/>
        </w:rPr>
        <w:t>Per i pazienti contattabili</w:t>
      </w:r>
      <w:r>
        <w:rPr>
          <w:rFonts w:ascii="Garamond" w:eastAsia="Garamond" w:hAnsi="Garamond" w:cs="Garamond"/>
          <w:sz w:val="24"/>
          <w:szCs w:val="24"/>
        </w:rPr>
        <w:t>, considerato che il trattamento riguarda dati sulla salute per scopi di ricerca medica, la base giuridica del trattamento si rinviene nel consenso espresso, libero, specifico, informato, inequivocabile e revocabile in ogni momento, ai sensi degli artt. 6, par. 1, lett. a), art. 9, par. 2, lett. a), del Regolamento.</w:t>
      </w:r>
    </w:p>
    <w:p w14:paraId="027E5190" w14:textId="77777777" w:rsidR="006C0DD4" w:rsidRDefault="006C0DD4">
      <w:pPr>
        <w:spacing w:after="0" w:line="240" w:lineRule="auto"/>
        <w:jc w:val="both"/>
        <w:rPr>
          <w:rFonts w:ascii="Garamond" w:eastAsia="Garamond" w:hAnsi="Garamond" w:cs="Garamond"/>
          <w:sz w:val="24"/>
          <w:szCs w:val="24"/>
        </w:rPr>
      </w:pPr>
    </w:p>
    <w:p w14:paraId="430BA92D" w14:textId="77777777" w:rsidR="006C0DD4" w:rsidRDefault="00DD52CA" w:rsidP="00DD52CA">
      <w:pPr>
        <w:spacing w:after="0" w:line="240" w:lineRule="auto"/>
        <w:ind w:left="426"/>
        <w:jc w:val="both"/>
        <w:rPr>
          <w:rFonts w:ascii="Garamond" w:eastAsia="Garamond" w:hAnsi="Garamond" w:cs="Garamond"/>
          <w:b/>
          <w:sz w:val="24"/>
          <w:szCs w:val="24"/>
        </w:rPr>
      </w:pPr>
      <w:r>
        <w:rPr>
          <w:rFonts w:ascii="Garamond" w:eastAsia="Garamond" w:hAnsi="Garamond" w:cs="Garamond"/>
          <w:b/>
          <w:sz w:val="24"/>
          <w:szCs w:val="24"/>
        </w:rPr>
        <w:t>4. Misure di sicurezza</w:t>
      </w:r>
    </w:p>
    <w:p w14:paraId="3166061A" w14:textId="382DCEBB"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Il trattamento dei dati personali (comuni e particolari) sarà effettuato con le seguenti modalità: manuale</w:t>
      </w:r>
      <w:r w:rsidR="00ED3C5E">
        <w:rPr>
          <w:rFonts w:ascii="Garamond" w:eastAsia="Garamond" w:hAnsi="Garamond" w:cs="Garamond"/>
          <w:sz w:val="24"/>
          <w:szCs w:val="24"/>
        </w:rPr>
        <w:t xml:space="preserve">. </w:t>
      </w:r>
      <w:r>
        <w:rPr>
          <w:rFonts w:ascii="Garamond" w:eastAsia="Garamond" w:hAnsi="Garamond" w:cs="Garamond"/>
          <w:sz w:val="24"/>
          <w:szCs w:val="24"/>
        </w:rPr>
        <w:t xml:space="preserve">I titolari del trattamento metteranno in atto misure tecniche e organizzative adeguate, quali la cifratura e la pseudonimizzazione, volte ad attuare in modo efficace i principi di protezione dei dati e a tutelare i diritti degli interessati </w:t>
      </w:r>
      <w:r>
        <w:rPr>
          <w:rFonts w:ascii="Garamond" w:eastAsia="Garamond" w:hAnsi="Garamond" w:cs="Garamond"/>
          <w:sz w:val="24"/>
          <w:szCs w:val="24"/>
          <w:highlight w:val="white"/>
        </w:rPr>
        <w:t>in conformità con gli artt. 25 e 32 del GDPR.</w:t>
      </w:r>
      <w:r>
        <w:rPr>
          <w:rFonts w:ascii="Garamond" w:eastAsia="Garamond" w:hAnsi="Garamond" w:cs="Garamond"/>
          <w:sz w:val="24"/>
          <w:szCs w:val="24"/>
        </w:rPr>
        <w:t xml:space="preserve"> </w:t>
      </w:r>
    </w:p>
    <w:p w14:paraId="3204CEB7" w14:textId="29D79D53"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Il centro di </w:t>
      </w:r>
      <w:r w:rsidR="00ED3C5E">
        <w:rPr>
          <w:rFonts w:ascii="Garamond" w:eastAsia="Garamond" w:hAnsi="Garamond" w:cs="Garamond"/>
          <w:sz w:val="24"/>
          <w:szCs w:val="24"/>
        </w:rPr>
        <w:t xml:space="preserve">studio </w:t>
      </w:r>
      <w:r>
        <w:rPr>
          <w:rFonts w:ascii="Garamond" w:eastAsia="Garamond" w:hAnsi="Garamond" w:cs="Garamond"/>
          <w:sz w:val="24"/>
          <w:szCs w:val="24"/>
        </w:rPr>
        <w:t>clinic</w:t>
      </w:r>
      <w:r w:rsidR="00ED3C5E">
        <w:rPr>
          <w:rFonts w:ascii="Garamond" w:eastAsia="Garamond" w:hAnsi="Garamond" w:cs="Garamond"/>
          <w:sz w:val="24"/>
          <w:szCs w:val="24"/>
        </w:rPr>
        <w:t>o</w:t>
      </w:r>
      <w:r>
        <w:rPr>
          <w:rFonts w:ascii="Garamond" w:eastAsia="Garamond" w:hAnsi="Garamond" w:cs="Garamond"/>
          <w:sz w:val="24"/>
          <w:szCs w:val="24"/>
        </w:rPr>
        <w:t xml:space="preserve">, al momento dell'inclusione, assegna (in maniera casuale e non ripetibile) a ciascun partecipante un codice per impedire l’identificazione dei partecipanti alla ricerca. Tale codice sarà utilizzato dal centro </w:t>
      </w:r>
      <w:r w:rsidR="00ED3C5E">
        <w:rPr>
          <w:rFonts w:ascii="Garamond" w:eastAsia="Garamond" w:hAnsi="Garamond" w:cs="Garamond"/>
          <w:sz w:val="24"/>
          <w:szCs w:val="24"/>
        </w:rPr>
        <w:t xml:space="preserve">di studio clinico </w:t>
      </w:r>
      <w:r>
        <w:rPr>
          <w:rFonts w:ascii="Garamond" w:eastAsia="Garamond" w:hAnsi="Garamond" w:cs="Garamond"/>
          <w:sz w:val="24"/>
          <w:szCs w:val="24"/>
        </w:rPr>
        <w:t xml:space="preserve">per la comunicazione dei dati al promotore. Il centro di </w:t>
      </w:r>
      <w:r w:rsidR="00ED3C5E">
        <w:rPr>
          <w:rFonts w:ascii="Garamond" w:eastAsia="Garamond" w:hAnsi="Garamond" w:cs="Garamond"/>
          <w:sz w:val="24"/>
          <w:szCs w:val="24"/>
        </w:rPr>
        <w:t xml:space="preserve">di studio clinico </w:t>
      </w:r>
      <w:r>
        <w:rPr>
          <w:rFonts w:ascii="Garamond" w:eastAsia="Garamond" w:hAnsi="Garamond" w:cs="Garamond"/>
          <w:sz w:val="24"/>
          <w:szCs w:val="24"/>
        </w:rPr>
        <w:t xml:space="preserve">sarà l’unico ed esclusivo soggetto a poter associare il codice identificativo ai Suoi dati personali. I documenti/file contenenti i codici identificativi saranno conservati separatamente dai documenti/file che contengono le altre informazioni acquisite. Solo il personale del centro </w:t>
      </w:r>
      <w:r w:rsidR="00ED3C5E">
        <w:rPr>
          <w:rFonts w:ascii="Garamond" w:eastAsia="Garamond" w:hAnsi="Garamond" w:cs="Garamond"/>
          <w:sz w:val="24"/>
          <w:szCs w:val="24"/>
        </w:rPr>
        <w:t>di studio clinico</w:t>
      </w:r>
      <w:r>
        <w:rPr>
          <w:rFonts w:ascii="Garamond" w:eastAsia="Garamond" w:hAnsi="Garamond" w:cs="Garamond"/>
          <w:sz w:val="24"/>
          <w:szCs w:val="24"/>
        </w:rPr>
        <w:t xml:space="preserve"> avrà accesso diretto ai suoi dati anagrafici. Fra il personale del promotore, è nominato un supervisore dello studio solo per verificare la qualità dei dati raccolti per lo studio stesso. L’assegnazione di un codice identificativo è finalizzata a garantire che la sua identità non sia associabile direttamente al dato stesso. </w:t>
      </w:r>
    </w:p>
    <w:p w14:paraId="7D7B0FF4" w14:textId="7ACD8B5A"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I dati saranno conservati per il tempo necessario alla conduzione dello studio </w:t>
      </w:r>
      <w:r w:rsidR="00BC5FA6">
        <w:rPr>
          <w:rFonts w:ascii="Garamond" w:eastAsia="Garamond" w:hAnsi="Garamond" w:cs="Garamond"/>
          <w:sz w:val="24"/>
          <w:szCs w:val="24"/>
        </w:rPr>
        <w:t xml:space="preserve">(durata di studio anni 12) </w:t>
      </w:r>
      <w:r>
        <w:rPr>
          <w:rFonts w:ascii="Garamond" w:eastAsia="Garamond" w:hAnsi="Garamond" w:cs="Garamond"/>
          <w:sz w:val="24"/>
          <w:szCs w:val="24"/>
        </w:rPr>
        <w:t xml:space="preserve">e cancellati dopo </w:t>
      </w:r>
      <w:r w:rsidR="00BC5FA6">
        <w:rPr>
          <w:rFonts w:ascii="Garamond" w:eastAsia="Garamond" w:hAnsi="Garamond" w:cs="Garamond"/>
          <w:sz w:val="24"/>
          <w:szCs w:val="24"/>
        </w:rPr>
        <w:t>10</w:t>
      </w:r>
      <w:r>
        <w:rPr>
          <w:rFonts w:ascii="Garamond" w:eastAsia="Garamond" w:hAnsi="Garamond" w:cs="Garamond"/>
          <w:sz w:val="24"/>
          <w:szCs w:val="24"/>
        </w:rPr>
        <w:t xml:space="preserve"> anni dalla conclusione programmata della ricerca, salvo un maggior periodo per ulteriori finalità per le quali le verrà chiesto un eventuale e successivo consenso.</w:t>
      </w:r>
    </w:p>
    <w:p w14:paraId="751FFCCC" w14:textId="77777777" w:rsidR="006C0DD4" w:rsidRDefault="006C0DD4">
      <w:pPr>
        <w:spacing w:after="0" w:line="240" w:lineRule="auto"/>
        <w:jc w:val="both"/>
        <w:rPr>
          <w:rFonts w:ascii="Garamond" w:eastAsia="Garamond" w:hAnsi="Garamond" w:cs="Garamond"/>
          <w:color w:val="000000"/>
          <w:sz w:val="24"/>
          <w:szCs w:val="24"/>
        </w:rPr>
      </w:pPr>
    </w:p>
    <w:p w14:paraId="6732135F" w14:textId="77777777" w:rsidR="006C0DD4" w:rsidRDefault="00DD52CA" w:rsidP="00DD52CA">
      <w:pPr>
        <w:spacing w:after="0" w:line="240" w:lineRule="auto"/>
        <w:ind w:left="426"/>
        <w:jc w:val="both"/>
        <w:rPr>
          <w:rFonts w:ascii="Garamond" w:eastAsia="Garamond" w:hAnsi="Garamond" w:cs="Garamond"/>
          <w:b/>
          <w:color w:val="000000"/>
          <w:sz w:val="24"/>
          <w:szCs w:val="24"/>
        </w:rPr>
      </w:pPr>
      <w:r>
        <w:rPr>
          <w:rFonts w:ascii="Garamond" w:eastAsia="Garamond" w:hAnsi="Garamond" w:cs="Garamond"/>
          <w:b/>
          <w:sz w:val="24"/>
          <w:szCs w:val="24"/>
        </w:rPr>
        <w:t>5.</w:t>
      </w:r>
      <w:r>
        <w:rPr>
          <w:rFonts w:ascii="Garamond" w:eastAsia="Garamond" w:hAnsi="Garamond" w:cs="Garamond"/>
          <w:b/>
          <w:color w:val="000000"/>
          <w:sz w:val="24"/>
          <w:szCs w:val="24"/>
        </w:rPr>
        <w:t xml:space="preserve"> </w:t>
      </w:r>
      <w:r>
        <w:rPr>
          <w:rFonts w:ascii="Garamond" w:eastAsia="Garamond" w:hAnsi="Garamond" w:cs="Garamond"/>
          <w:b/>
          <w:sz w:val="24"/>
          <w:szCs w:val="24"/>
        </w:rPr>
        <w:t>C</w:t>
      </w:r>
      <w:r>
        <w:rPr>
          <w:rFonts w:ascii="Garamond" w:eastAsia="Garamond" w:hAnsi="Garamond" w:cs="Garamond"/>
          <w:b/>
          <w:color w:val="000000"/>
          <w:sz w:val="24"/>
          <w:szCs w:val="24"/>
        </w:rPr>
        <w:t>omu</w:t>
      </w:r>
      <w:r>
        <w:rPr>
          <w:rFonts w:ascii="Garamond" w:eastAsia="Garamond" w:hAnsi="Garamond" w:cs="Garamond"/>
          <w:b/>
          <w:sz w:val="24"/>
          <w:szCs w:val="24"/>
        </w:rPr>
        <w:t>nicazione e diffusione dei dati</w:t>
      </w:r>
    </w:p>
    <w:p w14:paraId="071E07B2" w14:textId="65898C4B" w:rsidR="006C0DD4" w:rsidRDefault="00DD52CA">
      <w:pPr>
        <w:spacing w:after="0" w:line="240" w:lineRule="auto"/>
        <w:jc w:val="both"/>
        <w:rPr>
          <w:rFonts w:ascii="Garamond" w:eastAsia="Garamond" w:hAnsi="Garamond" w:cs="Garamond"/>
          <w:sz w:val="24"/>
          <w:szCs w:val="24"/>
        </w:rPr>
      </w:pPr>
      <w:r>
        <w:rPr>
          <w:rFonts w:ascii="Garamond" w:eastAsia="Garamond" w:hAnsi="Garamond" w:cs="Garamond"/>
          <w:color w:val="000000"/>
          <w:sz w:val="24"/>
          <w:szCs w:val="24"/>
        </w:rPr>
        <w:t>I dati saranno</w:t>
      </w:r>
      <w:r>
        <w:rPr>
          <w:rFonts w:ascii="Garamond" w:eastAsia="Garamond" w:hAnsi="Garamond" w:cs="Garamond"/>
          <w:color w:val="FF0000"/>
          <w:sz w:val="24"/>
          <w:szCs w:val="24"/>
        </w:rPr>
        <w:t xml:space="preserve"> </w:t>
      </w:r>
      <w:r>
        <w:rPr>
          <w:rFonts w:ascii="Garamond" w:eastAsia="Garamond" w:hAnsi="Garamond" w:cs="Garamond"/>
          <w:color w:val="000000"/>
          <w:sz w:val="24"/>
          <w:szCs w:val="24"/>
        </w:rPr>
        <w:t>co</w:t>
      </w:r>
      <w:r>
        <w:rPr>
          <w:rFonts w:ascii="Garamond" w:eastAsia="Garamond" w:hAnsi="Garamond" w:cs="Garamond"/>
          <w:sz w:val="24"/>
          <w:szCs w:val="24"/>
        </w:rPr>
        <w:t xml:space="preserve">municati a responsabili del trattamento formalmente nominati e non saranno </w:t>
      </w:r>
      <w:r w:rsidR="00B751B6">
        <w:rPr>
          <w:rFonts w:ascii="Garamond" w:eastAsia="Garamond" w:hAnsi="Garamond" w:cs="Garamond"/>
          <w:sz w:val="24"/>
          <w:szCs w:val="24"/>
        </w:rPr>
        <w:t xml:space="preserve">comunicati ad altri soggetti. </w:t>
      </w:r>
      <w:r>
        <w:rPr>
          <w:rFonts w:ascii="Garamond" w:eastAsia="Garamond" w:hAnsi="Garamond" w:cs="Garamond"/>
          <w:sz w:val="24"/>
          <w:szCs w:val="24"/>
        </w:rPr>
        <w:t xml:space="preserve">Resta inteso che i dati saranno comunicati a quei soggetti pubblici e privati </w:t>
      </w:r>
      <w:r>
        <w:rPr>
          <w:rFonts w:ascii="Garamond" w:eastAsia="Garamond" w:hAnsi="Garamond" w:cs="Garamond"/>
          <w:sz w:val="24"/>
          <w:szCs w:val="24"/>
        </w:rPr>
        <w:lastRenderedPageBreak/>
        <w:t xml:space="preserve">per i quali la comunicazione sia prevista da disposizioni comunitarie, norme di legge o regolamenti e a responsabili del trattamento formalmente nominati. </w:t>
      </w:r>
    </w:p>
    <w:p w14:paraId="2619E586" w14:textId="77777777" w:rsidR="006C0DD4" w:rsidRDefault="00DD52CA">
      <w:pPr>
        <w:spacing w:after="0" w:line="240" w:lineRule="auto"/>
        <w:jc w:val="both"/>
        <w:rPr>
          <w:rFonts w:ascii="Garamond" w:eastAsia="Garamond" w:hAnsi="Garamond" w:cs="Garamond"/>
          <w:color w:val="000000"/>
          <w:sz w:val="24"/>
          <w:szCs w:val="24"/>
        </w:rPr>
      </w:pPr>
      <w:r>
        <w:rPr>
          <w:rFonts w:ascii="Garamond" w:eastAsia="Garamond" w:hAnsi="Garamond" w:cs="Garamond"/>
          <w:sz w:val="24"/>
          <w:szCs w:val="24"/>
        </w:rPr>
        <w:t>I dati non saranno oggetto di diffusione se non a scopo di ricerca scientifica in forma anonima e aggregata ad esempio attraverso pubblicazioni scientifiche, statistiche e convegni scientifici.</w:t>
      </w:r>
    </w:p>
    <w:p w14:paraId="4A86FF73" w14:textId="77777777" w:rsidR="00DD52CA" w:rsidRDefault="00DD52CA">
      <w:pPr>
        <w:spacing w:after="0" w:line="240" w:lineRule="auto"/>
        <w:jc w:val="both"/>
        <w:rPr>
          <w:rFonts w:ascii="Garamond" w:eastAsia="Garamond" w:hAnsi="Garamond" w:cs="Garamond"/>
          <w:sz w:val="24"/>
          <w:szCs w:val="24"/>
        </w:rPr>
      </w:pPr>
    </w:p>
    <w:p w14:paraId="3802BA57" w14:textId="77777777" w:rsidR="006C0DD4" w:rsidRDefault="00DD52CA" w:rsidP="00DD52CA">
      <w:pPr>
        <w:spacing w:after="0" w:line="240" w:lineRule="auto"/>
        <w:ind w:left="284"/>
        <w:jc w:val="both"/>
        <w:rPr>
          <w:rFonts w:ascii="Garamond" w:eastAsia="Garamond" w:hAnsi="Garamond" w:cs="Garamond"/>
          <w:b/>
          <w:color w:val="000000"/>
          <w:sz w:val="24"/>
          <w:szCs w:val="24"/>
        </w:rPr>
      </w:pPr>
      <w:r>
        <w:rPr>
          <w:rFonts w:ascii="Garamond" w:eastAsia="Garamond" w:hAnsi="Garamond" w:cs="Garamond"/>
          <w:b/>
          <w:sz w:val="24"/>
          <w:szCs w:val="24"/>
        </w:rPr>
        <w:t>6</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w:t>
      </w:r>
      <w:r>
        <w:rPr>
          <w:rFonts w:ascii="Garamond" w:eastAsia="Garamond" w:hAnsi="Garamond" w:cs="Garamond"/>
          <w:b/>
          <w:color w:val="000000"/>
          <w:sz w:val="24"/>
          <w:szCs w:val="24"/>
        </w:rPr>
        <w:t>R</w:t>
      </w:r>
      <w:r>
        <w:rPr>
          <w:rFonts w:ascii="Garamond" w:eastAsia="Garamond" w:hAnsi="Garamond" w:cs="Garamond"/>
          <w:b/>
          <w:sz w:val="24"/>
          <w:szCs w:val="24"/>
        </w:rPr>
        <w:t>esponsabile della protezione dati</w:t>
      </w:r>
    </w:p>
    <w:p w14:paraId="71804101" w14:textId="77777777" w:rsidR="00B751B6" w:rsidRPr="00B751B6" w:rsidRDefault="00B751B6" w:rsidP="00B751B6">
      <w:pPr>
        <w:spacing w:after="0" w:line="240" w:lineRule="auto"/>
        <w:jc w:val="both"/>
        <w:rPr>
          <w:rFonts w:ascii="Garamond" w:eastAsia="Garamond" w:hAnsi="Garamond" w:cs="Garamond"/>
          <w:color w:val="000000"/>
          <w:sz w:val="24"/>
          <w:szCs w:val="24"/>
        </w:rPr>
      </w:pPr>
      <w:r w:rsidRPr="00B751B6">
        <w:rPr>
          <w:rFonts w:ascii="Garamond" w:eastAsia="Garamond" w:hAnsi="Garamond" w:cs="Garamond"/>
          <w:color w:val="000000"/>
          <w:sz w:val="24"/>
          <w:szCs w:val="24"/>
        </w:rPr>
        <w:t>Il responsabile della protezione dei dati del Centro può essere contattato ai seguenti indirizzi:</w:t>
      </w:r>
    </w:p>
    <w:p w14:paraId="604AB660" w14:textId="77777777" w:rsidR="00B751B6" w:rsidRPr="00B751B6" w:rsidRDefault="00B751B6" w:rsidP="00B751B6">
      <w:pPr>
        <w:spacing w:after="0" w:line="240" w:lineRule="auto"/>
        <w:jc w:val="both"/>
        <w:rPr>
          <w:rFonts w:ascii="Garamond" w:eastAsia="Garamond" w:hAnsi="Garamond" w:cs="Garamond"/>
          <w:color w:val="000000"/>
          <w:sz w:val="24"/>
          <w:szCs w:val="24"/>
        </w:rPr>
      </w:pPr>
      <w:r w:rsidRPr="00B751B6">
        <w:rPr>
          <w:rFonts w:ascii="Garamond" w:eastAsia="Garamond" w:hAnsi="Garamond" w:cs="Garamond"/>
          <w:color w:val="000000"/>
          <w:sz w:val="24"/>
          <w:szCs w:val="24"/>
        </w:rPr>
        <w:t xml:space="preserve">e-mail: responsabileprotezionedati@uslcentro.toscana.it </w:t>
      </w:r>
    </w:p>
    <w:p w14:paraId="2D437A2F" w14:textId="77777777" w:rsidR="00B751B6" w:rsidRPr="00B751B6" w:rsidRDefault="00B751B6" w:rsidP="00B751B6">
      <w:pPr>
        <w:spacing w:after="0" w:line="240" w:lineRule="auto"/>
        <w:jc w:val="both"/>
        <w:rPr>
          <w:rFonts w:ascii="Garamond" w:eastAsia="Garamond" w:hAnsi="Garamond" w:cs="Garamond"/>
          <w:color w:val="000000"/>
          <w:sz w:val="24"/>
          <w:szCs w:val="24"/>
        </w:rPr>
      </w:pPr>
      <w:r w:rsidRPr="00B751B6">
        <w:rPr>
          <w:rFonts w:ascii="Garamond" w:eastAsia="Garamond" w:hAnsi="Garamond" w:cs="Garamond"/>
          <w:color w:val="000000"/>
          <w:sz w:val="24"/>
          <w:szCs w:val="24"/>
        </w:rPr>
        <w:t xml:space="preserve">Il responsabile della protezione dei dati del Promotore può essere contattato ai seguenti indirizzi: e-mail: responsabileprotezionedati@uslcentro.toscana.it </w:t>
      </w:r>
    </w:p>
    <w:p w14:paraId="3B1072F8" w14:textId="10F8CED3" w:rsidR="006C0DD4" w:rsidRDefault="00B751B6" w:rsidP="00B751B6">
      <w:pPr>
        <w:spacing w:after="0" w:line="240" w:lineRule="auto"/>
        <w:jc w:val="both"/>
        <w:rPr>
          <w:rFonts w:ascii="Garamond" w:eastAsia="Garamond" w:hAnsi="Garamond" w:cs="Garamond"/>
          <w:color w:val="000000"/>
          <w:sz w:val="24"/>
          <w:szCs w:val="24"/>
        </w:rPr>
      </w:pPr>
      <w:r w:rsidRPr="00B751B6">
        <w:rPr>
          <w:rFonts w:ascii="Garamond" w:eastAsia="Garamond" w:hAnsi="Garamond" w:cs="Garamond"/>
          <w:color w:val="000000"/>
          <w:sz w:val="24"/>
          <w:szCs w:val="24"/>
        </w:rPr>
        <w:t xml:space="preserve">PEC: </w:t>
      </w:r>
      <w:hyperlink r:id="rId6" w:history="1">
        <w:r w:rsidRPr="00F542D8">
          <w:rPr>
            <w:rStyle w:val="Collegamentoipertestuale"/>
            <w:rFonts w:ascii="Garamond" w:eastAsia="Garamond" w:hAnsi="Garamond" w:cs="Garamond"/>
            <w:sz w:val="24"/>
            <w:szCs w:val="24"/>
          </w:rPr>
          <w:t>responsabileprotezionedati.uslcentro@postacert.toscana.it</w:t>
        </w:r>
      </w:hyperlink>
    </w:p>
    <w:p w14:paraId="19658E57" w14:textId="77777777" w:rsidR="00B751B6" w:rsidRDefault="00B751B6" w:rsidP="00B751B6">
      <w:pPr>
        <w:spacing w:after="0" w:line="240" w:lineRule="auto"/>
        <w:jc w:val="both"/>
        <w:rPr>
          <w:rFonts w:ascii="Garamond" w:eastAsia="Garamond" w:hAnsi="Garamond" w:cs="Garamond"/>
          <w:color w:val="000000"/>
          <w:sz w:val="24"/>
          <w:szCs w:val="24"/>
        </w:rPr>
      </w:pPr>
      <w:bookmarkStart w:id="0" w:name="_GoBack"/>
      <w:bookmarkEnd w:id="0"/>
    </w:p>
    <w:p w14:paraId="01177162" w14:textId="77777777" w:rsidR="006C0DD4" w:rsidRDefault="00DD52CA" w:rsidP="00DD52CA">
      <w:pPr>
        <w:ind w:left="426"/>
        <w:jc w:val="both"/>
        <w:rPr>
          <w:rFonts w:ascii="Garamond" w:eastAsia="Garamond" w:hAnsi="Garamond" w:cs="Garamond"/>
          <w:b/>
          <w:sz w:val="24"/>
          <w:szCs w:val="24"/>
        </w:rPr>
      </w:pPr>
      <w:r>
        <w:rPr>
          <w:rFonts w:ascii="Garamond" w:eastAsia="Garamond" w:hAnsi="Garamond" w:cs="Garamond"/>
          <w:b/>
          <w:sz w:val="24"/>
          <w:szCs w:val="24"/>
        </w:rPr>
        <w:t>7. Esercizio dei diritti</w:t>
      </w:r>
    </w:p>
    <w:p w14:paraId="7B65758B" w14:textId="77777777" w:rsidR="006C0DD4" w:rsidRDefault="00DD52CA">
      <w:pPr>
        <w:jc w:val="both"/>
        <w:rPr>
          <w:rFonts w:ascii="Garamond" w:eastAsia="Garamond" w:hAnsi="Garamond" w:cs="Garamond"/>
          <w:sz w:val="24"/>
          <w:szCs w:val="24"/>
        </w:rPr>
      </w:pPr>
      <w:r>
        <w:rPr>
          <w:rFonts w:ascii="Garamond" w:eastAsia="Garamond" w:hAnsi="Garamond" w:cs="Garamond"/>
          <w:sz w:val="24"/>
          <w:szCs w:val="24"/>
        </w:rPr>
        <w:t xml:space="preserve">In ogni momento potrà esercitare i suoi diritti di cui alla sezione 2, 3 e 4 del capo III del Regolamento UE n. 679/2016, (in particolare i diritti di cui agli artt. 15 - 22 del GDPR quali ad es. diritti di informazione e accesso (art. 15), di rettifica (art. 16) e cancellazione (art. 17), di limitazione (art. 18) e opposizione al trattamento). Le evidenziamo che il diritto alla portabilità dei dati personali (art. 20) non è esercitabile ed è pertanto escluso. </w:t>
      </w:r>
    </w:p>
    <w:p w14:paraId="7E5B577F" w14:textId="77777777" w:rsidR="006C0DD4" w:rsidRDefault="00DD52CA">
      <w:pPr>
        <w:spacing w:after="0" w:line="240" w:lineRule="auto"/>
        <w:jc w:val="both"/>
        <w:rPr>
          <w:rFonts w:ascii="Garamond" w:eastAsia="Garamond" w:hAnsi="Garamond" w:cs="Garamond"/>
          <w:color w:val="000000"/>
          <w:sz w:val="24"/>
          <w:szCs w:val="24"/>
        </w:rPr>
      </w:pPr>
      <w:r>
        <w:rPr>
          <w:rFonts w:ascii="Garamond" w:eastAsia="Garamond" w:hAnsi="Garamond" w:cs="Garamond"/>
          <w:sz w:val="24"/>
          <w:szCs w:val="24"/>
        </w:rPr>
        <w:t xml:space="preserve">Per avanzare queste richieste, può contattare per iscritto i Titolari, anche tramite i Responsabili della protezione dati, ai recapiti sopra indicati. </w:t>
      </w:r>
    </w:p>
    <w:p w14:paraId="11388E36" w14:textId="77777777" w:rsidR="006C0DD4" w:rsidRDefault="006C0DD4">
      <w:pPr>
        <w:spacing w:after="0" w:line="240" w:lineRule="auto"/>
        <w:jc w:val="both"/>
        <w:rPr>
          <w:rFonts w:ascii="Garamond" w:eastAsia="Garamond" w:hAnsi="Garamond" w:cs="Garamond"/>
          <w:color w:val="000000"/>
          <w:sz w:val="24"/>
          <w:szCs w:val="24"/>
        </w:rPr>
      </w:pPr>
    </w:p>
    <w:p w14:paraId="41B476D3" w14:textId="77777777" w:rsidR="006C0DD4" w:rsidRDefault="00DD52CA" w:rsidP="00DD52CA">
      <w:pPr>
        <w:spacing w:after="0" w:line="240" w:lineRule="auto"/>
        <w:ind w:left="426"/>
        <w:jc w:val="both"/>
        <w:rPr>
          <w:rFonts w:ascii="Garamond" w:eastAsia="Garamond" w:hAnsi="Garamond" w:cs="Garamond"/>
          <w:b/>
          <w:color w:val="000000"/>
          <w:sz w:val="24"/>
          <w:szCs w:val="24"/>
        </w:rPr>
      </w:pPr>
      <w:r>
        <w:rPr>
          <w:rFonts w:ascii="Garamond" w:eastAsia="Garamond" w:hAnsi="Garamond" w:cs="Garamond"/>
          <w:b/>
          <w:sz w:val="24"/>
          <w:szCs w:val="24"/>
        </w:rPr>
        <w:t>8.</w:t>
      </w:r>
      <w:r>
        <w:rPr>
          <w:rFonts w:ascii="Garamond" w:eastAsia="Garamond" w:hAnsi="Garamond" w:cs="Garamond"/>
          <w:b/>
          <w:color w:val="000000"/>
          <w:sz w:val="24"/>
          <w:szCs w:val="24"/>
        </w:rPr>
        <w:t xml:space="preserve"> Re</w:t>
      </w:r>
      <w:r>
        <w:rPr>
          <w:rFonts w:ascii="Garamond" w:eastAsia="Garamond" w:hAnsi="Garamond" w:cs="Garamond"/>
          <w:b/>
          <w:sz w:val="24"/>
          <w:szCs w:val="24"/>
        </w:rPr>
        <w:t>clamo</w:t>
      </w:r>
      <w:r>
        <w:rPr>
          <w:rFonts w:ascii="Garamond" w:eastAsia="Garamond" w:hAnsi="Garamond" w:cs="Garamond"/>
          <w:b/>
          <w:color w:val="000000"/>
          <w:sz w:val="24"/>
          <w:szCs w:val="24"/>
        </w:rPr>
        <w:t xml:space="preserve"> </w:t>
      </w:r>
    </w:p>
    <w:p w14:paraId="433F41E3" w14:textId="77777777" w:rsidR="006C0DD4" w:rsidRDefault="00DD52CA">
      <w:pP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Lei ha il diritto di presentare un reclamo all’autorità di controllo (in Italia l’Autorità Garante per la protezione dei dati personali, www.garanteprivacy.it, e-mail: </w:t>
      </w:r>
      <w:hyperlink r:id="rId7">
        <w:r>
          <w:rPr>
            <w:rFonts w:ascii="Garamond" w:eastAsia="Garamond" w:hAnsi="Garamond" w:cs="Garamond"/>
            <w:color w:val="0563C1"/>
            <w:sz w:val="24"/>
            <w:szCs w:val="24"/>
            <w:u w:val="single"/>
          </w:rPr>
          <w:t>protocollo@gpdp.it</w:t>
        </w:r>
      </w:hyperlink>
      <w:r>
        <w:rPr>
          <w:rFonts w:ascii="Garamond" w:eastAsia="Garamond" w:hAnsi="Garamond" w:cs="Garamond"/>
          <w:color w:val="000000"/>
          <w:sz w:val="24"/>
          <w:szCs w:val="24"/>
        </w:rPr>
        <w:t xml:space="preserve"> PEC: </w:t>
      </w:r>
      <w:hyperlink r:id="rId8">
        <w:r>
          <w:rPr>
            <w:rFonts w:ascii="Garamond" w:eastAsia="Garamond" w:hAnsi="Garamond" w:cs="Garamond"/>
            <w:color w:val="0563C1"/>
            <w:sz w:val="24"/>
            <w:szCs w:val="24"/>
            <w:u w:val="single"/>
          </w:rPr>
          <w:t>protocollo@pec.gpdp.it</w:t>
        </w:r>
      </w:hyperlink>
      <w:r>
        <w:rPr>
          <w:rFonts w:ascii="Garamond" w:eastAsia="Garamond" w:hAnsi="Garamond" w:cs="Garamond"/>
          <w:color w:val="000000"/>
          <w:sz w:val="24"/>
          <w:szCs w:val="24"/>
        </w:rPr>
        <w:t>, centralino tel. 06696771).</w:t>
      </w:r>
    </w:p>
    <w:p w14:paraId="6CCF7502" w14:textId="77777777" w:rsidR="006C0DD4" w:rsidRDefault="006C0DD4">
      <w:pPr>
        <w:spacing w:after="0" w:line="240" w:lineRule="auto"/>
        <w:jc w:val="both"/>
        <w:rPr>
          <w:rFonts w:ascii="Garamond" w:eastAsia="Garamond" w:hAnsi="Garamond" w:cs="Garamond"/>
          <w:color w:val="000000"/>
          <w:sz w:val="24"/>
          <w:szCs w:val="24"/>
        </w:rPr>
      </w:pPr>
    </w:p>
    <w:p w14:paraId="6DC8BBDE" w14:textId="77777777" w:rsidR="006C0DD4" w:rsidRDefault="006C0DD4">
      <w:pPr>
        <w:spacing w:after="0" w:line="240" w:lineRule="auto"/>
        <w:jc w:val="both"/>
        <w:rPr>
          <w:rFonts w:ascii="Garamond" w:eastAsia="Garamond" w:hAnsi="Garamond" w:cs="Garamond"/>
          <w:color w:val="000000"/>
          <w:sz w:val="24"/>
          <w:szCs w:val="24"/>
        </w:rPr>
      </w:pPr>
    </w:p>
    <w:p w14:paraId="48DC3473" w14:textId="77777777" w:rsidR="006C0DD4" w:rsidRDefault="006C0DD4">
      <w:pPr>
        <w:spacing w:after="0" w:line="240" w:lineRule="auto"/>
        <w:jc w:val="both"/>
        <w:rPr>
          <w:rFonts w:ascii="Garamond" w:eastAsia="Garamond" w:hAnsi="Garamond" w:cs="Garamond"/>
          <w:color w:val="000000"/>
          <w:sz w:val="24"/>
          <w:szCs w:val="24"/>
        </w:rPr>
      </w:pPr>
    </w:p>
    <w:p w14:paraId="42D502E8" w14:textId="77777777" w:rsidR="006C0DD4" w:rsidRDefault="006C0DD4">
      <w:pPr>
        <w:spacing w:after="0" w:line="240" w:lineRule="auto"/>
        <w:jc w:val="both"/>
        <w:rPr>
          <w:rFonts w:ascii="Garamond" w:eastAsia="Garamond" w:hAnsi="Garamond" w:cs="Garamond"/>
          <w:color w:val="000000"/>
          <w:sz w:val="24"/>
          <w:szCs w:val="24"/>
        </w:rPr>
      </w:pPr>
    </w:p>
    <w:p w14:paraId="00DD640A" w14:textId="77777777" w:rsidR="006C0DD4" w:rsidRDefault="006C0DD4">
      <w:pPr>
        <w:jc w:val="center"/>
        <w:rPr>
          <w:rFonts w:ascii="Garamond" w:eastAsia="Garamond" w:hAnsi="Garamond" w:cs="Garamond"/>
          <w:b/>
          <w:color w:val="000000"/>
          <w:sz w:val="24"/>
          <w:szCs w:val="24"/>
        </w:rPr>
      </w:pPr>
    </w:p>
    <w:sectPr w:rsidR="006C0DD4">
      <w:pgSz w:w="11906" w:h="16838"/>
      <w:pgMar w:top="1417" w:right="1134"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altName w:val="IDAutomationHC39M"/>
    <w:panose1 w:val="00000400000000000000"/>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10303"/>
    <w:multiLevelType w:val="multilevel"/>
    <w:tmpl w:val="51B4C25A"/>
    <w:lvl w:ilvl="0">
      <w:start w:val="1"/>
      <w:numFmt w:val="decimal"/>
      <w:lvlText w:val="%1."/>
      <w:lvlJc w:val="left"/>
      <w:pPr>
        <w:tabs>
          <w:tab w:val="num" w:pos="0"/>
        </w:tabs>
        <w:ind w:left="720" w:hanging="360"/>
      </w:pPr>
      <w:rPr>
        <w:rFonts w:ascii="Calibri" w:eastAsia="Calibri" w:hAnsi="Calibri" w:cs="Calibri"/>
        <w:b/>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48DC6679"/>
    <w:multiLevelType w:val="multilevel"/>
    <w:tmpl w:val="D90065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compat>
    <w:compatSetting w:name="compatibilityMode" w:uri="http://schemas.microsoft.com/office/word" w:val="12"/>
  </w:compat>
  <w:rsids>
    <w:rsidRoot w:val="006C0DD4"/>
    <w:rsid w:val="000C1440"/>
    <w:rsid w:val="00551816"/>
    <w:rsid w:val="006C0DD4"/>
    <w:rsid w:val="008C11E0"/>
    <w:rsid w:val="00964E3F"/>
    <w:rsid w:val="00B23587"/>
    <w:rsid w:val="00B751B6"/>
    <w:rsid w:val="00BC5FA6"/>
    <w:rsid w:val="00DD52CA"/>
    <w:rsid w:val="00E34232"/>
    <w:rsid w:val="00ED3C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E264"/>
  <w15:docId w15:val="{211A2AEE-E321-4B1D-A657-29934533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textrun">
    <w:name w:val="normaltextrun"/>
    <w:basedOn w:val="Carpredefinitoparagrafo"/>
    <w:qFormat/>
    <w:rsid w:val="00D4113A"/>
  </w:style>
  <w:style w:type="character" w:customStyle="1" w:styleId="eop">
    <w:name w:val="eop"/>
    <w:basedOn w:val="Carpredefinitoparagrafo"/>
    <w:qFormat/>
    <w:rsid w:val="00D4113A"/>
  </w:style>
  <w:style w:type="character" w:styleId="Collegamentoipertestuale">
    <w:name w:val="Hyperlink"/>
    <w:basedOn w:val="Carpredefinitoparagrafo"/>
    <w:uiPriority w:val="99"/>
    <w:unhideWhenUsed/>
    <w:rPr>
      <w:color w:val="0563C1" w:themeColor="hyperlink"/>
      <w:u w:val="single"/>
    </w:rPr>
  </w:style>
  <w:style w:type="character" w:customStyle="1" w:styleId="TestocommentoCarattere">
    <w:name w:val="Testo commento Carattere"/>
    <w:basedOn w:val="Carpredefinitoparagrafo"/>
    <w:link w:val="Testocommento"/>
    <w:uiPriority w:val="99"/>
    <w:qFormat/>
    <w:rPr>
      <w:sz w:val="20"/>
      <w:szCs w:val="20"/>
    </w:rPr>
  </w:style>
  <w:style w:type="character" w:styleId="Rimandocommento">
    <w:name w:val="annotation reference"/>
    <w:basedOn w:val="Carpredefinitoparagrafo"/>
    <w:uiPriority w:val="99"/>
    <w:semiHidden/>
    <w:unhideWhenUsed/>
    <w:qFormat/>
    <w:rPr>
      <w:sz w:val="16"/>
      <w:szCs w:val="16"/>
    </w:rPr>
  </w:style>
  <w:style w:type="character" w:customStyle="1" w:styleId="SoggettocommentoCarattere">
    <w:name w:val="Soggetto commento Carattere"/>
    <w:basedOn w:val="TestocommentoCarattere"/>
    <w:link w:val="Soggettocommento"/>
    <w:uiPriority w:val="99"/>
    <w:semiHidden/>
    <w:qFormat/>
    <w:rsid w:val="00184A42"/>
    <w:rPr>
      <w:b/>
      <w:bCs/>
      <w:sz w:val="20"/>
      <w:szCs w:val="20"/>
    </w:rPr>
  </w:style>
  <w:style w:type="character" w:styleId="Numeroriga">
    <w:name w:val="line numbe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normal1">
    <w:name w:val="normal1"/>
    <w:qFormat/>
    <w:pPr>
      <w:spacing w:after="160" w:line="259" w:lineRule="auto"/>
    </w:pPr>
  </w:style>
  <w:style w:type="paragraph" w:customStyle="1" w:styleId="paragraph">
    <w:name w:val="paragraph"/>
    <w:basedOn w:val="Normale"/>
    <w:qFormat/>
    <w:rsid w:val="00D4113A"/>
    <w:pPr>
      <w:spacing w:beforeAutospacing="1"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pPr>
      <w:ind w:left="720"/>
      <w:contextualSpacing/>
    </w:pPr>
  </w:style>
  <w:style w:type="paragraph" w:styleId="Sottotito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84A42"/>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D52CA"/>
    <w:pPr>
      <w:spacing w:after="0"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DD52C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hyperlink" Target="mailto:protocollo@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sponsabileprotezionedati.uslcentro@postacert.toscan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hNCPaj6z81JLDZXnCju8hT774pg==">CgMxLjA4AHIhMS1hRU1DUzFWQ0htYlpGOUwwdGNGUE1YaHRFRHVoek9s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1407</Words>
  <Characters>8026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Martucci</dc:creator>
  <dc:description/>
  <cp:lastModifiedBy>Eleonora Simoncini</cp:lastModifiedBy>
  <cp:revision>9</cp:revision>
  <dcterms:created xsi:type="dcterms:W3CDTF">2024-10-25T06:59:00Z</dcterms:created>
  <dcterms:modified xsi:type="dcterms:W3CDTF">2026-02-10T11:42:00Z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0x010100B599183B5C3642479D1D2B09CEFCBA98</vt:lpwstr>
  </property>
  <property fmtid="{D5CDD505-2E9C-101B-9397-08002B2CF9AE}" pid="3" name="MediaServiceImageTags">
    <vt:lpwstr>MediaServiceImageTags</vt:lpwstr>
  </property>
</Properties>
</file>