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8E1BA6" w14:textId="77777777" w:rsidR="00FC387B" w:rsidRDefault="00FC387B">
      <w:pPr>
        <w:pStyle w:val="normal1"/>
        <w:ind w:left="2" w:hanging="2"/>
        <w:jc w:val="left"/>
        <w:rPr>
          <w:sz w:val="22"/>
          <w:szCs w:val="22"/>
        </w:rPr>
      </w:pPr>
      <w:bookmarkStart w:id="0" w:name="_GoBack"/>
      <w:bookmarkEnd w:id="0"/>
    </w:p>
    <w:p w14:paraId="0EC7998E" w14:textId="77777777" w:rsidR="00FC387B" w:rsidRDefault="00624239">
      <w:pPr>
        <w:pStyle w:val="normal1"/>
        <w:ind w:left="2" w:hanging="2"/>
        <w:jc w:val="center"/>
        <w:rPr>
          <w:b/>
          <w:color w:val="000000"/>
          <w:sz w:val="22"/>
          <w:szCs w:val="22"/>
        </w:rPr>
      </w:pPr>
      <w:r>
        <w:rPr>
          <w:b/>
          <w:color w:val="000000"/>
          <w:sz w:val="22"/>
          <w:szCs w:val="22"/>
        </w:rPr>
        <w:t>Valutazione d'impatto della protezione dei dati (DPIA)</w:t>
      </w:r>
    </w:p>
    <w:p w14:paraId="13AA172C" w14:textId="77777777" w:rsidR="00A24C8D" w:rsidRPr="006454CA" w:rsidRDefault="00624239" w:rsidP="00A24C8D">
      <w:pPr>
        <w:suppressAutoHyphens w:val="0"/>
        <w:rPr>
          <w:rFonts w:cs="Times New Roman"/>
          <w:i/>
          <w:sz w:val="22"/>
          <w:szCs w:val="22"/>
          <w:lang w:eastAsia="en-US" w:bidi="ar-SA"/>
        </w:rPr>
      </w:pPr>
      <w:r>
        <w:rPr>
          <w:b/>
          <w:sz w:val="22"/>
          <w:szCs w:val="22"/>
        </w:rPr>
        <w:t xml:space="preserve">Studio </w:t>
      </w:r>
      <w:r w:rsidR="00A24C8D" w:rsidRPr="00B774A3">
        <w:rPr>
          <w:rFonts w:cs="Times New Roman"/>
          <w:i/>
          <w:sz w:val="22"/>
          <w:szCs w:val="22"/>
          <w:lang w:eastAsia="en-US" w:bidi="ar-SA"/>
        </w:rPr>
        <w:t>Tecnica di radiofrequenza per fibromi uterini: efficacia, sicurezza e impatto sulla qualità di vita</w:t>
      </w:r>
    </w:p>
    <w:p w14:paraId="229721FB" w14:textId="291B3417" w:rsidR="00FC387B" w:rsidRDefault="00FC387B">
      <w:pPr>
        <w:pStyle w:val="normal1"/>
        <w:ind w:left="2" w:hanging="2"/>
        <w:jc w:val="center"/>
        <w:rPr>
          <w:b/>
          <w:sz w:val="22"/>
          <w:szCs w:val="22"/>
        </w:rPr>
      </w:pPr>
    </w:p>
    <w:p w14:paraId="1AFF6DBB" w14:textId="77777777" w:rsidR="00FC387B" w:rsidRDefault="00FC387B">
      <w:pPr>
        <w:pStyle w:val="normal1"/>
        <w:ind w:left="2" w:hanging="2"/>
        <w:jc w:val="center"/>
        <w:rPr>
          <w:b/>
          <w:sz w:val="22"/>
          <w:szCs w:val="22"/>
        </w:rPr>
      </w:pPr>
    </w:p>
    <w:sdt>
      <w:sdtPr>
        <w:rPr>
          <w:lang w:val="it"/>
        </w:rPr>
        <w:id w:val="1071736309"/>
        <w:docPartObj>
          <w:docPartGallery w:val="Table of Contents"/>
          <w:docPartUnique/>
        </w:docPartObj>
      </w:sdtPr>
      <w:sdtEndPr/>
      <w:sdtContent>
        <w:p w14:paraId="2EB9A2A5" w14:textId="667C9D90" w:rsidR="00711AA7" w:rsidRPr="00711AA7" w:rsidRDefault="00711AA7" w:rsidP="00711AA7">
          <w:pPr>
            <w:pStyle w:val="normal1"/>
            <w:ind w:firstLine="0"/>
            <w:rPr>
              <w:b/>
              <w:lang w:val="it"/>
            </w:rPr>
          </w:pPr>
          <w:r w:rsidRPr="00711AA7">
            <w:rPr>
              <w:lang w:val="it"/>
            </w:rPr>
            <w:fldChar w:fldCharType="begin"/>
          </w:r>
          <w:r w:rsidRPr="00711AA7">
            <w:rPr>
              <w:lang w:val="it"/>
            </w:rPr>
            <w:instrText xml:space="preserve"> TOC \h \u \z \t "Heading 1,1,Heading 2,2,Heading 3,3,Heading 4,4,Heading 5,5,Heading 6,6,"</w:instrText>
          </w:r>
          <w:r w:rsidRPr="00711AA7">
            <w:rPr>
              <w:lang w:val="it"/>
            </w:rPr>
            <w:fldChar w:fldCharType="separate"/>
          </w:r>
          <w:hyperlink w:anchor="_heading=h.qqe6fk20apfp">
            <w:r w:rsidRPr="00711AA7">
              <w:rPr>
                <w:rStyle w:val="Collegamentoipertestuale"/>
                <w:b/>
                <w:lang w:val="it"/>
              </w:rPr>
              <w:t>1. SOMMARIO</w:t>
            </w:r>
            <w:r w:rsidRPr="00711AA7">
              <w:rPr>
                <w:rStyle w:val="Collegamentoipertestuale"/>
                <w:b/>
                <w:lang w:val="it"/>
              </w:rPr>
              <w:tab/>
              <w:t>2</w:t>
            </w:r>
          </w:hyperlink>
        </w:p>
        <w:p w14:paraId="22A16205" w14:textId="77777777" w:rsidR="00711AA7" w:rsidRPr="00711AA7" w:rsidRDefault="005C63FE" w:rsidP="00711AA7">
          <w:pPr>
            <w:pStyle w:val="normal1"/>
            <w:ind w:firstLine="0"/>
            <w:rPr>
              <w:b/>
              <w:lang w:val="it"/>
            </w:rPr>
          </w:pPr>
          <w:hyperlink w:anchor="_heading=h.fo6tgy9c8e9h">
            <w:r w:rsidR="00711AA7" w:rsidRPr="00711AA7">
              <w:rPr>
                <w:rStyle w:val="Collegamentoipertestuale"/>
                <w:b/>
                <w:lang w:val="it"/>
              </w:rPr>
              <w:t>2. INFORMAZIONI</w:t>
            </w:r>
            <w:r w:rsidR="00711AA7" w:rsidRPr="00711AA7">
              <w:rPr>
                <w:rStyle w:val="Collegamentoipertestuale"/>
                <w:b/>
                <w:lang w:val="it"/>
              </w:rPr>
              <w:tab/>
              <w:t>2</w:t>
            </w:r>
          </w:hyperlink>
        </w:p>
        <w:p w14:paraId="243A17A2" w14:textId="77777777" w:rsidR="00711AA7" w:rsidRPr="00711AA7" w:rsidRDefault="005C63FE" w:rsidP="00711AA7">
          <w:pPr>
            <w:pStyle w:val="normal1"/>
            <w:ind w:firstLine="0"/>
            <w:rPr>
              <w:b/>
              <w:lang w:val="it"/>
            </w:rPr>
          </w:pPr>
          <w:hyperlink w:anchor="_heading=h.dz4kz62agyt4">
            <w:r w:rsidR="00711AA7" w:rsidRPr="00711AA7">
              <w:rPr>
                <w:rStyle w:val="Collegamentoipertestuale"/>
                <w:b/>
                <w:lang w:val="it"/>
              </w:rPr>
              <w:t>3. DESCRIZIONE DEL TRATTAMENTO E DELLE FINALITÀ</w:t>
            </w:r>
            <w:r w:rsidR="00711AA7" w:rsidRPr="00711AA7">
              <w:rPr>
                <w:rStyle w:val="Collegamentoipertestuale"/>
                <w:b/>
                <w:lang w:val="it"/>
              </w:rPr>
              <w:tab/>
              <w:t>2</w:t>
            </w:r>
          </w:hyperlink>
        </w:p>
        <w:p w14:paraId="63A97612" w14:textId="77777777" w:rsidR="00711AA7" w:rsidRPr="00711AA7" w:rsidRDefault="005C63FE" w:rsidP="00711AA7">
          <w:pPr>
            <w:pStyle w:val="normal1"/>
            <w:ind w:firstLine="0"/>
            <w:rPr>
              <w:lang w:val="it"/>
            </w:rPr>
          </w:pPr>
          <w:hyperlink w:anchor="_heading=h.y9syyncxbhop">
            <w:r w:rsidR="00711AA7" w:rsidRPr="00711AA7">
              <w:rPr>
                <w:rStyle w:val="Collegamentoipertestuale"/>
                <w:lang w:val="it"/>
              </w:rPr>
              <w:t>3.1. Contesto del trattamento (descrizione sistematica)</w:t>
            </w:r>
            <w:r w:rsidR="00711AA7" w:rsidRPr="00711AA7">
              <w:rPr>
                <w:rStyle w:val="Collegamentoipertestuale"/>
                <w:lang w:val="it"/>
              </w:rPr>
              <w:tab/>
              <w:t>2</w:t>
            </w:r>
          </w:hyperlink>
        </w:p>
        <w:p w14:paraId="772370AB" w14:textId="77777777" w:rsidR="00711AA7" w:rsidRPr="00711AA7" w:rsidRDefault="005C63FE" w:rsidP="00711AA7">
          <w:pPr>
            <w:pStyle w:val="normal1"/>
            <w:ind w:firstLine="0"/>
            <w:rPr>
              <w:lang w:val="it"/>
            </w:rPr>
          </w:pPr>
          <w:hyperlink w:anchor="_heading=h.mt2f6p631ch2">
            <w:r w:rsidR="00711AA7" w:rsidRPr="00711AA7">
              <w:rPr>
                <w:rStyle w:val="Collegamentoipertestuale"/>
                <w:lang w:val="it"/>
              </w:rPr>
              <w:t>3.2. Natura e Finalità del trattamento</w:t>
            </w:r>
            <w:r w:rsidR="00711AA7" w:rsidRPr="00711AA7">
              <w:rPr>
                <w:rStyle w:val="Collegamentoipertestuale"/>
                <w:lang w:val="it"/>
              </w:rPr>
              <w:tab/>
              <w:t>3</w:t>
            </w:r>
          </w:hyperlink>
        </w:p>
        <w:p w14:paraId="25A6520C" w14:textId="77777777" w:rsidR="00711AA7" w:rsidRPr="00711AA7" w:rsidRDefault="005C63FE" w:rsidP="00711AA7">
          <w:pPr>
            <w:pStyle w:val="normal1"/>
            <w:ind w:firstLine="0"/>
            <w:rPr>
              <w:lang w:val="it"/>
            </w:rPr>
          </w:pPr>
          <w:hyperlink w:anchor="_heading=h.135qdc3st6zi">
            <w:r w:rsidR="00711AA7" w:rsidRPr="00711AA7">
              <w:rPr>
                <w:rStyle w:val="Collegamentoipertestuale"/>
                <w:lang w:val="it"/>
              </w:rPr>
              <w:t>3.3 Categorie di dati personali trattati</w:t>
            </w:r>
            <w:r w:rsidR="00711AA7" w:rsidRPr="00711AA7">
              <w:rPr>
                <w:rStyle w:val="Collegamentoipertestuale"/>
                <w:lang w:val="it"/>
              </w:rPr>
              <w:tab/>
              <w:t>3</w:t>
            </w:r>
          </w:hyperlink>
        </w:p>
        <w:p w14:paraId="78A66EFF" w14:textId="77777777" w:rsidR="00711AA7" w:rsidRPr="00711AA7" w:rsidRDefault="005C63FE" w:rsidP="00711AA7">
          <w:pPr>
            <w:pStyle w:val="normal1"/>
            <w:ind w:firstLine="0"/>
            <w:rPr>
              <w:lang w:val="it"/>
            </w:rPr>
          </w:pPr>
          <w:hyperlink w:anchor="_heading=h.qnygtocrefqc">
            <w:r w:rsidR="00711AA7" w:rsidRPr="00711AA7">
              <w:rPr>
                <w:rStyle w:val="Collegamentoipertestuale"/>
                <w:lang w:val="it"/>
              </w:rPr>
              <w:t>3.4 Interessati coinvolti</w:t>
            </w:r>
            <w:r w:rsidR="00711AA7" w:rsidRPr="00711AA7">
              <w:rPr>
                <w:rStyle w:val="Collegamentoipertestuale"/>
                <w:lang w:val="it"/>
              </w:rPr>
              <w:tab/>
              <w:t>3</w:t>
            </w:r>
          </w:hyperlink>
        </w:p>
        <w:p w14:paraId="23FD2845" w14:textId="77777777" w:rsidR="00711AA7" w:rsidRPr="00711AA7" w:rsidRDefault="005C63FE" w:rsidP="00711AA7">
          <w:pPr>
            <w:pStyle w:val="normal1"/>
            <w:ind w:firstLine="0"/>
            <w:rPr>
              <w:lang w:val="it"/>
            </w:rPr>
          </w:pPr>
          <w:hyperlink w:anchor="_heading=h.y0vrsu830s13">
            <w:r w:rsidR="00711AA7" w:rsidRPr="00711AA7">
              <w:rPr>
                <w:rStyle w:val="Collegamentoipertestuale"/>
                <w:lang w:val="it"/>
              </w:rPr>
              <w:t>3.5 Ruoli e responsabilità</w:t>
            </w:r>
            <w:r w:rsidR="00711AA7" w:rsidRPr="00711AA7">
              <w:rPr>
                <w:rStyle w:val="Collegamentoipertestuale"/>
                <w:lang w:val="it"/>
              </w:rPr>
              <w:tab/>
              <w:t>3</w:t>
            </w:r>
          </w:hyperlink>
        </w:p>
        <w:p w14:paraId="41FEADD1" w14:textId="77777777" w:rsidR="00711AA7" w:rsidRPr="00711AA7" w:rsidRDefault="005C63FE" w:rsidP="00711AA7">
          <w:pPr>
            <w:pStyle w:val="normal1"/>
            <w:ind w:firstLine="0"/>
            <w:rPr>
              <w:lang w:val="it"/>
            </w:rPr>
          </w:pPr>
          <w:hyperlink w:anchor="_heading=h.l3rotmlb9nly">
            <w:r w:rsidR="00711AA7" w:rsidRPr="00711AA7">
              <w:rPr>
                <w:rStyle w:val="Collegamentoipertestuale"/>
                <w:lang w:val="it"/>
              </w:rPr>
              <w:t>3.6 Rapporti con i responsabili di trattamento ex art. 28 Gdpr</w:t>
            </w:r>
            <w:r w:rsidR="00711AA7" w:rsidRPr="00711AA7">
              <w:rPr>
                <w:rStyle w:val="Collegamentoipertestuale"/>
                <w:lang w:val="it"/>
              </w:rPr>
              <w:tab/>
              <w:t>3</w:t>
            </w:r>
          </w:hyperlink>
        </w:p>
        <w:p w14:paraId="625F0117" w14:textId="77777777" w:rsidR="00711AA7" w:rsidRPr="00711AA7" w:rsidRDefault="005C63FE" w:rsidP="00711AA7">
          <w:pPr>
            <w:pStyle w:val="normal1"/>
            <w:ind w:firstLine="0"/>
            <w:rPr>
              <w:lang w:val="it"/>
            </w:rPr>
          </w:pPr>
          <w:hyperlink w:anchor="_heading=h.qc8bzde50iml">
            <w:r w:rsidR="00711AA7" w:rsidRPr="00711AA7">
              <w:rPr>
                <w:rStyle w:val="Collegamentoipertestuale"/>
                <w:lang w:val="it"/>
              </w:rPr>
              <w:t>3.7 Descrizione del ciclo di vita del trattamento</w:t>
            </w:r>
            <w:r w:rsidR="00711AA7" w:rsidRPr="00711AA7">
              <w:rPr>
                <w:rStyle w:val="Collegamentoipertestuale"/>
                <w:lang w:val="it"/>
              </w:rPr>
              <w:tab/>
              <w:t>3</w:t>
            </w:r>
          </w:hyperlink>
        </w:p>
        <w:p w14:paraId="71B9CB36" w14:textId="77777777" w:rsidR="00711AA7" w:rsidRPr="00711AA7" w:rsidRDefault="005C63FE" w:rsidP="00711AA7">
          <w:pPr>
            <w:pStyle w:val="normal1"/>
            <w:ind w:firstLine="0"/>
            <w:rPr>
              <w:lang w:val="it"/>
            </w:rPr>
          </w:pPr>
          <w:hyperlink w:anchor="_heading=h.3gjqmquplbns">
            <w:r w:rsidR="00711AA7" w:rsidRPr="00711AA7">
              <w:rPr>
                <w:rStyle w:val="Collegamentoipertestuale"/>
                <w:lang w:val="it"/>
              </w:rPr>
              <w:t>3.8  Ambito geografico del progetto di ricerca- Trasferimento extra UE</w:t>
            </w:r>
            <w:r w:rsidR="00711AA7" w:rsidRPr="00711AA7">
              <w:rPr>
                <w:rStyle w:val="Collegamentoipertestuale"/>
                <w:lang w:val="it"/>
              </w:rPr>
              <w:tab/>
              <w:t>4</w:t>
            </w:r>
          </w:hyperlink>
        </w:p>
        <w:p w14:paraId="7FB5BA1E" w14:textId="77777777" w:rsidR="00711AA7" w:rsidRPr="00711AA7" w:rsidRDefault="005C63FE" w:rsidP="00711AA7">
          <w:pPr>
            <w:pStyle w:val="normal1"/>
            <w:ind w:firstLine="0"/>
            <w:rPr>
              <w:lang w:val="it"/>
            </w:rPr>
          </w:pPr>
          <w:hyperlink w:anchor="_heading=h.eo2kk1jppz3j">
            <w:r w:rsidR="00711AA7" w:rsidRPr="00711AA7">
              <w:rPr>
                <w:rStyle w:val="Collegamentoipertestuale"/>
                <w:lang w:val="it"/>
              </w:rPr>
              <w:t>3.9. Standard applicabili al trattamento</w:t>
            </w:r>
            <w:r w:rsidR="00711AA7" w:rsidRPr="00711AA7">
              <w:rPr>
                <w:rStyle w:val="Collegamentoipertestuale"/>
                <w:lang w:val="it"/>
              </w:rPr>
              <w:tab/>
              <w:t>4</w:t>
            </w:r>
          </w:hyperlink>
        </w:p>
        <w:p w14:paraId="79B2197D" w14:textId="77777777" w:rsidR="00711AA7" w:rsidRPr="00711AA7" w:rsidRDefault="005C63FE" w:rsidP="00711AA7">
          <w:pPr>
            <w:pStyle w:val="normal1"/>
            <w:ind w:firstLine="0"/>
            <w:rPr>
              <w:b/>
              <w:lang w:val="it"/>
            </w:rPr>
          </w:pPr>
          <w:hyperlink w:anchor="_heading=h.do7ckoejb6um">
            <w:r w:rsidR="00711AA7" w:rsidRPr="00711AA7">
              <w:rPr>
                <w:rStyle w:val="Collegamentoipertestuale"/>
                <w:b/>
                <w:lang w:val="it"/>
              </w:rPr>
              <w:t>4. VALUTAZIONE DELLA NECESSITÀ E PROPORZIONALITÀ DEL TRATTAMENTO IN RELAZIONE ALLE FINALITÀ: I PRINCIPI DEL TRATTAMENTO</w:t>
            </w:r>
            <w:r w:rsidR="00711AA7" w:rsidRPr="00711AA7">
              <w:rPr>
                <w:rStyle w:val="Collegamentoipertestuale"/>
                <w:b/>
                <w:lang w:val="it"/>
              </w:rPr>
              <w:tab/>
              <w:t>4</w:t>
            </w:r>
          </w:hyperlink>
        </w:p>
        <w:p w14:paraId="4088D5B5" w14:textId="77777777" w:rsidR="00711AA7" w:rsidRPr="00711AA7" w:rsidRDefault="005C63FE" w:rsidP="00711AA7">
          <w:pPr>
            <w:pStyle w:val="normal1"/>
            <w:ind w:firstLine="0"/>
            <w:rPr>
              <w:lang w:val="it"/>
            </w:rPr>
          </w:pPr>
          <w:hyperlink w:anchor="_heading=h.5hsxmrh5cgok">
            <w:r w:rsidR="00711AA7" w:rsidRPr="00711AA7">
              <w:rPr>
                <w:rStyle w:val="Collegamentoipertestuale"/>
                <w:lang w:val="it"/>
              </w:rPr>
              <w:t>4.1  Proporzionalità e necessità:</w:t>
            </w:r>
            <w:r w:rsidR="00711AA7" w:rsidRPr="00711AA7">
              <w:rPr>
                <w:rStyle w:val="Collegamentoipertestuale"/>
                <w:lang w:val="it"/>
              </w:rPr>
              <w:tab/>
              <w:t>4</w:t>
            </w:r>
          </w:hyperlink>
        </w:p>
        <w:p w14:paraId="5C7B5FFD" w14:textId="77777777" w:rsidR="00711AA7" w:rsidRPr="00711AA7" w:rsidRDefault="005C63FE" w:rsidP="00711AA7">
          <w:pPr>
            <w:pStyle w:val="normal1"/>
            <w:ind w:firstLine="0"/>
            <w:rPr>
              <w:lang w:val="it"/>
            </w:rPr>
          </w:pPr>
          <w:hyperlink w:anchor="_heading=h.ttgxltnfglz3">
            <w:r w:rsidR="00711AA7" w:rsidRPr="00711AA7">
              <w:rPr>
                <w:rStyle w:val="Collegamentoipertestuale"/>
                <w:lang w:val="it"/>
              </w:rPr>
              <w:t>4.2 Liceità del trattamento</w:t>
            </w:r>
            <w:r w:rsidR="00711AA7" w:rsidRPr="00711AA7">
              <w:rPr>
                <w:rStyle w:val="Collegamentoipertestuale"/>
                <w:lang w:val="it"/>
              </w:rPr>
              <w:tab/>
              <w:t>5</w:t>
            </w:r>
          </w:hyperlink>
        </w:p>
        <w:p w14:paraId="041E4195" w14:textId="77777777" w:rsidR="00711AA7" w:rsidRPr="00711AA7" w:rsidRDefault="005C63FE" w:rsidP="00711AA7">
          <w:pPr>
            <w:pStyle w:val="normal1"/>
            <w:ind w:firstLine="0"/>
            <w:rPr>
              <w:lang w:val="it"/>
            </w:rPr>
          </w:pPr>
          <w:hyperlink w:anchor="_heading=h.67f66k8j2kil">
            <w:r w:rsidR="00711AA7" w:rsidRPr="00711AA7">
              <w:rPr>
                <w:rStyle w:val="Collegamentoipertestuale"/>
                <w:lang w:val="it"/>
              </w:rPr>
              <w:t>4.3 Pertinenza e minimizzazione dei dati</w:t>
            </w:r>
            <w:r w:rsidR="00711AA7" w:rsidRPr="00711AA7">
              <w:rPr>
                <w:rStyle w:val="Collegamentoipertestuale"/>
                <w:lang w:val="it"/>
              </w:rPr>
              <w:tab/>
              <w:t>5</w:t>
            </w:r>
          </w:hyperlink>
        </w:p>
        <w:p w14:paraId="17C6AE59" w14:textId="77777777" w:rsidR="00711AA7" w:rsidRPr="00711AA7" w:rsidRDefault="005C63FE" w:rsidP="00711AA7">
          <w:pPr>
            <w:pStyle w:val="normal1"/>
            <w:ind w:firstLine="0"/>
            <w:rPr>
              <w:lang w:val="it"/>
            </w:rPr>
          </w:pPr>
          <w:hyperlink w:anchor="_heading=h.z9bpybxbolk9">
            <w:r w:rsidR="00711AA7" w:rsidRPr="00711AA7">
              <w:rPr>
                <w:rStyle w:val="Collegamentoipertestuale"/>
                <w:lang w:val="it"/>
              </w:rPr>
              <w:t>4.4. Esattezza</w:t>
            </w:r>
            <w:r w:rsidR="00711AA7" w:rsidRPr="00711AA7">
              <w:rPr>
                <w:rStyle w:val="Collegamentoipertestuale"/>
                <w:lang w:val="it"/>
              </w:rPr>
              <w:tab/>
              <w:t>5</w:t>
            </w:r>
          </w:hyperlink>
        </w:p>
        <w:p w14:paraId="3C1B4F2B" w14:textId="77777777" w:rsidR="00711AA7" w:rsidRPr="00711AA7" w:rsidRDefault="005C63FE" w:rsidP="00711AA7">
          <w:pPr>
            <w:pStyle w:val="normal1"/>
            <w:ind w:firstLine="0"/>
            <w:rPr>
              <w:lang w:val="it"/>
            </w:rPr>
          </w:pPr>
          <w:hyperlink w:anchor="_heading=h.a5pyat9xwg9q">
            <w:r w:rsidR="00711AA7" w:rsidRPr="00711AA7">
              <w:rPr>
                <w:rStyle w:val="Collegamentoipertestuale"/>
                <w:lang w:val="it"/>
              </w:rPr>
              <w:t>4.5 Limitazione della conservazione</w:t>
            </w:r>
            <w:r w:rsidR="00711AA7" w:rsidRPr="00711AA7">
              <w:rPr>
                <w:rStyle w:val="Collegamentoipertestuale"/>
                <w:lang w:val="it"/>
              </w:rPr>
              <w:tab/>
              <w:t>5</w:t>
            </w:r>
          </w:hyperlink>
        </w:p>
        <w:p w14:paraId="7EB8FF5B" w14:textId="77777777" w:rsidR="00711AA7" w:rsidRPr="00711AA7" w:rsidRDefault="005C63FE" w:rsidP="00711AA7">
          <w:pPr>
            <w:pStyle w:val="normal1"/>
            <w:ind w:firstLine="0"/>
            <w:rPr>
              <w:lang w:val="it"/>
            </w:rPr>
          </w:pPr>
          <w:hyperlink w:anchor="_heading=h.ejxawn9vlrsq">
            <w:r w:rsidR="00711AA7" w:rsidRPr="00711AA7">
              <w:rPr>
                <w:rStyle w:val="Collegamentoipertestuale"/>
                <w:lang w:val="it"/>
              </w:rPr>
              <w:t>4.6 Risorse di supporto</w:t>
            </w:r>
            <w:r w:rsidR="00711AA7" w:rsidRPr="00711AA7">
              <w:rPr>
                <w:rStyle w:val="Collegamentoipertestuale"/>
                <w:lang w:val="it"/>
              </w:rPr>
              <w:tab/>
              <w:t>5</w:t>
            </w:r>
          </w:hyperlink>
        </w:p>
        <w:p w14:paraId="1A2944FD" w14:textId="77777777" w:rsidR="00711AA7" w:rsidRPr="00711AA7" w:rsidRDefault="005C63FE" w:rsidP="00711AA7">
          <w:pPr>
            <w:pStyle w:val="normal1"/>
            <w:ind w:firstLine="0"/>
            <w:rPr>
              <w:b/>
              <w:lang w:val="it"/>
            </w:rPr>
          </w:pPr>
          <w:hyperlink w:anchor="_heading=h.oubjo98b7qk4">
            <w:r w:rsidR="00711AA7" w:rsidRPr="00711AA7">
              <w:rPr>
                <w:rStyle w:val="Collegamentoipertestuale"/>
                <w:b/>
                <w:lang w:val="it"/>
              </w:rPr>
              <w:t>5. VALUTAZIONE DEI RISCHI PER I DIRITTI E LE LIBERTÀ DEGLI INTERESSATI: MISURE A TUTELA DEGLI INTERESSATI</w:t>
            </w:r>
            <w:r w:rsidR="00711AA7" w:rsidRPr="00711AA7">
              <w:rPr>
                <w:rStyle w:val="Collegamentoipertestuale"/>
                <w:b/>
                <w:lang w:val="it"/>
              </w:rPr>
              <w:tab/>
              <w:t>6</w:t>
            </w:r>
          </w:hyperlink>
        </w:p>
        <w:p w14:paraId="3C486C5C" w14:textId="77777777" w:rsidR="00711AA7" w:rsidRPr="00711AA7" w:rsidRDefault="005C63FE" w:rsidP="00711AA7">
          <w:pPr>
            <w:pStyle w:val="normal1"/>
            <w:ind w:firstLine="0"/>
            <w:rPr>
              <w:lang w:val="it"/>
            </w:rPr>
          </w:pPr>
          <w:hyperlink w:anchor="_heading=h.124ayiyf7h1z">
            <w:r w:rsidR="00711AA7" w:rsidRPr="00711AA7">
              <w:rPr>
                <w:rStyle w:val="Collegamentoipertestuale"/>
                <w:lang w:val="it"/>
              </w:rPr>
              <w:t>5.1 Informazioni fornite all’interessato (artt. 12, 13, 14 GDPR)</w:t>
            </w:r>
            <w:r w:rsidR="00711AA7" w:rsidRPr="00711AA7">
              <w:rPr>
                <w:rStyle w:val="Collegamentoipertestuale"/>
                <w:lang w:val="it"/>
              </w:rPr>
              <w:tab/>
              <w:t>6</w:t>
            </w:r>
          </w:hyperlink>
        </w:p>
        <w:p w14:paraId="4171E614" w14:textId="77777777" w:rsidR="00711AA7" w:rsidRPr="00711AA7" w:rsidRDefault="005C63FE" w:rsidP="00711AA7">
          <w:pPr>
            <w:pStyle w:val="normal1"/>
            <w:ind w:firstLine="0"/>
            <w:rPr>
              <w:lang w:val="it"/>
            </w:rPr>
          </w:pPr>
          <w:hyperlink w:anchor="_heading=h.8idto21qx3p2">
            <w:r w:rsidR="00711AA7" w:rsidRPr="00711AA7">
              <w:rPr>
                <w:rStyle w:val="Collegamentoipertestuale"/>
                <w:lang w:val="it"/>
              </w:rPr>
              <w:t>5.2 Diritto di accesso e portabilità dei dati (artt. 15 e 20 GDPR)</w:t>
            </w:r>
            <w:r w:rsidR="00711AA7" w:rsidRPr="00711AA7">
              <w:rPr>
                <w:rStyle w:val="Collegamentoipertestuale"/>
                <w:lang w:val="it"/>
              </w:rPr>
              <w:tab/>
              <w:t>6</w:t>
            </w:r>
          </w:hyperlink>
        </w:p>
        <w:p w14:paraId="4994733E" w14:textId="77777777" w:rsidR="00711AA7" w:rsidRPr="00711AA7" w:rsidRDefault="005C63FE" w:rsidP="00711AA7">
          <w:pPr>
            <w:pStyle w:val="normal1"/>
            <w:ind w:firstLine="0"/>
            <w:rPr>
              <w:lang w:val="it"/>
            </w:rPr>
          </w:pPr>
          <w:hyperlink w:anchor="_heading=h.tb025ztdsexv">
            <w:r w:rsidR="00711AA7" w:rsidRPr="00711AA7">
              <w:rPr>
                <w:rStyle w:val="Collegamentoipertestuale"/>
                <w:lang w:val="it"/>
              </w:rPr>
              <w:t>5.3 Diritto di rettifica e cancellazione (artt. 16, 17 e 19 GDPR)</w:t>
            </w:r>
            <w:r w:rsidR="00711AA7" w:rsidRPr="00711AA7">
              <w:rPr>
                <w:rStyle w:val="Collegamentoipertestuale"/>
                <w:lang w:val="it"/>
              </w:rPr>
              <w:tab/>
              <w:t>7</w:t>
            </w:r>
          </w:hyperlink>
        </w:p>
        <w:p w14:paraId="5F15F387" w14:textId="77777777" w:rsidR="00711AA7" w:rsidRPr="00711AA7" w:rsidRDefault="005C63FE" w:rsidP="00711AA7">
          <w:pPr>
            <w:pStyle w:val="normal1"/>
            <w:ind w:firstLine="0"/>
            <w:rPr>
              <w:lang w:val="it"/>
            </w:rPr>
          </w:pPr>
          <w:hyperlink w:anchor="_heading=h.sgop3itqz1mx">
            <w:r w:rsidR="00711AA7" w:rsidRPr="00711AA7">
              <w:rPr>
                <w:rStyle w:val="Collegamentoipertestuale"/>
                <w:lang w:val="it"/>
              </w:rPr>
              <w:t>5.4 Diritto di opposizione e limitazione del trattamento (artt. 18, 19, 21 GDPR)</w:t>
            </w:r>
            <w:r w:rsidR="00711AA7" w:rsidRPr="00711AA7">
              <w:rPr>
                <w:rStyle w:val="Collegamentoipertestuale"/>
                <w:lang w:val="it"/>
              </w:rPr>
              <w:tab/>
              <w:t>7</w:t>
            </w:r>
          </w:hyperlink>
        </w:p>
        <w:p w14:paraId="682C725C" w14:textId="77777777" w:rsidR="00711AA7" w:rsidRPr="00711AA7" w:rsidRDefault="005C63FE" w:rsidP="00711AA7">
          <w:pPr>
            <w:pStyle w:val="normal1"/>
            <w:ind w:firstLine="0"/>
            <w:rPr>
              <w:b/>
              <w:lang w:val="it"/>
            </w:rPr>
          </w:pPr>
          <w:hyperlink w:anchor="_heading=h.2zriod89jj7">
            <w:r w:rsidR="00711AA7" w:rsidRPr="00711AA7">
              <w:rPr>
                <w:rStyle w:val="Collegamentoipertestuale"/>
                <w:b/>
                <w:lang w:val="it"/>
              </w:rPr>
              <w:t>6. VALUTAZIONE DEI RISCHI PER I DIRITTI E LE LIBERTÀ DEGLI INTERESSATI</w:t>
            </w:r>
            <w:r w:rsidR="00711AA7" w:rsidRPr="00711AA7">
              <w:rPr>
                <w:rStyle w:val="Collegamentoipertestuale"/>
                <w:b/>
                <w:lang w:val="it"/>
              </w:rPr>
              <w:tab/>
              <w:t>7</w:t>
            </w:r>
          </w:hyperlink>
        </w:p>
        <w:p w14:paraId="0C2C17FB" w14:textId="77777777" w:rsidR="00711AA7" w:rsidRPr="00711AA7" w:rsidRDefault="005C63FE" w:rsidP="00711AA7">
          <w:pPr>
            <w:pStyle w:val="normal1"/>
            <w:ind w:firstLine="0"/>
            <w:rPr>
              <w:lang w:val="it"/>
            </w:rPr>
          </w:pPr>
          <w:hyperlink w:anchor="_heading=h.l62z95z4edbj">
            <w:r w:rsidR="00711AA7" w:rsidRPr="00711AA7">
              <w:rPr>
                <w:rStyle w:val="Collegamentoipertestuale"/>
                <w:lang w:val="it"/>
              </w:rPr>
              <w:t>6.1 Valutazione complessiva del rischio connesso al trattamento oggetto della presente DPIA (selezionare in base al valore risultante dall’analisi del rischio effettuata nel file excel):</w:t>
            </w:r>
            <w:r w:rsidR="00711AA7" w:rsidRPr="00711AA7">
              <w:rPr>
                <w:rStyle w:val="Collegamentoipertestuale"/>
                <w:lang w:val="it"/>
              </w:rPr>
              <w:tab/>
              <w:t>8</w:t>
            </w:r>
          </w:hyperlink>
        </w:p>
        <w:p w14:paraId="12A0A285" w14:textId="77777777" w:rsidR="00711AA7" w:rsidRPr="00711AA7" w:rsidRDefault="005C63FE" w:rsidP="00711AA7">
          <w:pPr>
            <w:pStyle w:val="normal1"/>
            <w:ind w:firstLine="0"/>
            <w:rPr>
              <w:b/>
              <w:lang w:val="it"/>
            </w:rPr>
          </w:pPr>
          <w:hyperlink w:anchor="_heading=h.tdbq0551ky35">
            <w:r w:rsidR="00711AA7" w:rsidRPr="00711AA7">
              <w:rPr>
                <w:rStyle w:val="Collegamentoipertestuale"/>
                <w:b/>
                <w:lang w:val="it"/>
              </w:rPr>
              <w:t>7. PARERE DEL RESPONSABILE PROTEZIONE DATI (se richiesto):</w:t>
            </w:r>
            <w:r w:rsidR="00711AA7" w:rsidRPr="00711AA7">
              <w:rPr>
                <w:rStyle w:val="Collegamentoipertestuale"/>
                <w:b/>
                <w:lang w:val="it"/>
              </w:rPr>
              <w:tab/>
              <w:t>8</w:t>
            </w:r>
          </w:hyperlink>
        </w:p>
        <w:p w14:paraId="378793D8" w14:textId="77777777" w:rsidR="00711AA7" w:rsidRPr="00711AA7" w:rsidRDefault="005C63FE" w:rsidP="00711AA7">
          <w:pPr>
            <w:pStyle w:val="normal1"/>
            <w:ind w:firstLine="0"/>
            <w:rPr>
              <w:b/>
              <w:lang w:val="it"/>
            </w:rPr>
          </w:pPr>
          <w:hyperlink w:anchor="_heading=h.mprc2tlqwuq9">
            <w:r w:rsidR="00711AA7" w:rsidRPr="00711AA7">
              <w:rPr>
                <w:rStyle w:val="Collegamentoipertestuale"/>
                <w:b/>
                <w:lang w:val="it"/>
              </w:rPr>
              <w:t>8. RICHIESTA OPINIONE DEGLI INTERESSATI:</w:t>
            </w:r>
            <w:r w:rsidR="00711AA7" w:rsidRPr="00711AA7">
              <w:rPr>
                <w:rStyle w:val="Collegamentoipertestuale"/>
                <w:b/>
                <w:lang w:val="it"/>
              </w:rPr>
              <w:tab/>
              <w:t>8</w:t>
            </w:r>
          </w:hyperlink>
          <w:r w:rsidR="00711AA7" w:rsidRPr="00711AA7">
            <w:fldChar w:fldCharType="end"/>
          </w:r>
        </w:p>
      </w:sdtContent>
    </w:sdt>
    <w:p w14:paraId="673FA2E7" w14:textId="77777777" w:rsidR="00711AA7" w:rsidRPr="00711AA7" w:rsidRDefault="00711AA7" w:rsidP="00711AA7">
      <w:pPr>
        <w:pStyle w:val="normal1"/>
        <w:widowControl w:val="0"/>
        <w:tabs>
          <w:tab w:val="right" w:pos="12000"/>
        </w:tabs>
        <w:ind w:firstLine="0"/>
        <w:rPr>
          <w:b/>
          <w:lang w:val="it"/>
        </w:rPr>
      </w:pPr>
      <w:r w:rsidRPr="00711AA7">
        <w:rPr>
          <w:lang w:val="it"/>
        </w:rPr>
        <w:br w:type="page"/>
      </w:r>
    </w:p>
    <w:p w14:paraId="34D1AE94" w14:textId="40826C2C" w:rsidR="00FC387B" w:rsidRDefault="00FC387B" w:rsidP="00711AA7">
      <w:pPr>
        <w:pStyle w:val="normal1"/>
        <w:widowControl w:val="0"/>
        <w:tabs>
          <w:tab w:val="right" w:pos="12000"/>
        </w:tabs>
        <w:ind w:firstLine="0"/>
        <w:jc w:val="left"/>
        <w:rPr>
          <w:b/>
          <w:sz w:val="22"/>
          <w:szCs w:val="22"/>
        </w:rPr>
      </w:pPr>
    </w:p>
    <w:p w14:paraId="6B232BC5" w14:textId="77777777" w:rsidR="00FC387B" w:rsidRDefault="00624239">
      <w:pPr>
        <w:pStyle w:val="normal1"/>
        <w:keepNext/>
        <w:keepLines/>
        <w:numPr>
          <w:ilvl w:val="0"/>
          <w:numId w:val="2"/>
        </w:numPr>
        <w:ind w:left="2" w:hanging="2"/>
        <w:rPr>
          <w:b/>
          <w:color w:val="000000"/>
          <w:sz w:val="22"/>
          <w:szCs w:val="22"/>
        </w:rPr>
      </w:pPr>
      <w:bookmarkStart w:id="1" w:name="_heading=h.qqe6fk20apfp"/>
      <w:bookmarkEnd w:id="1"/>
      <w:r>
        <w:rPr>
          <w:b/>
          <w:color w:val="000000"/>
          <w:sz w:val="22"/>
          <w:szCs w:val="22"/>
        </w:rPr>
        <w:t>SOMMARIO</w:t>
      </w:r>
    </w:p>
    <w:p w14:paraId="3F5313C3" w14:textId="77777777" w:rsidR="00FC387B" w:rsidRDefault="00624239">
      <w:pPr>
        <w:pStyle w:val="normal1"/>
        <w:ind w:left="2" w:hanging="2"/>
        <w:rPr>
          <w:sz w:val="22"/>
          <w:szCs w:val="22"/>
        </w:rPr>
      </w:pPr>
      <w:r>
        <w:rPr>
          <w:sz w:val="22"/>
          <w:szCs w:val="22"/>
        </w:rPr>
        <w:t>Il presente documento, redatto ai sensi dell’art. 35 par. 7 GDPR, contiene:</w:t>
      </w:r>
    </w:p>
    <w:p w14:paraId="7129E898" w14:textId="77777777" w:rsidR="00FC387B" w:rsidRDefault="00624239">
      <w:pPr>
        <w:pStyle w:val="normal1"/>
        <w:ind w:left="2" w:hanging="2"/>
        <w:rPr>
          <w:sz w:val="22"/>
          <w:szCs w:val="22"/>
        </w:rPr>
      </w:pPr>
      <w:r>
        <w:rPr>
          <w:sz w:val="22"/>
          <w:szCs w:val="22"/>
        </w:rPr>
        <w:t>a) una descrizione dei trattamenti previsti e delle finalità del trattamento;</w:t>
      </w:r>
    </w:p>
    <w:p w14:paraId="6FCCF75E" w14:textId="77777777" w:rsidR="00FC387B" w:rsidRDefault="00624239">
      <w:pPr>
        <w:pStyle w:val="normal1"/>
        <w:ind w:left="2" w:hanging="2"/>
        <w:rPr>
          <w:sz w:val="22"/>
          <w:szCs w:val="22"/>
        </w:rPr>
      </w:pPr>
      <w:r>
        <w:rPr>
          <w:sz w:val="22"/>
          <w:szCs w:val="22"/>
        </w:rPr>
        <w:t>b) una valutazione della necessità e proporzionalità dei trattamenti in relazione alle finalità;</w:t>
      </w:r>
    </w:p>
    <w:p w14:paraId="253ABD92" w14:textId="77777777" w:rsidR="00FC387B" w:rsidRDefault="00624239">
      <w:pPr>
        <w:pStyle w:val="normal1"/>
        <w:ind w:left="2" w:hanging="2"/>
        <w:rPr>
          <w:sz w:val="22"/>
          <w:szCs w:val="22"/>
        </w:rPr>
      </w:pPr>
      <w:r>
        <w:rPr>
          <w:sz w:val="22"/>
          <w:szCs w:val="22"/>
        </w:rPr>
        <w:t>c) una valutazione dei rischi per i diritti e le libertà degli interessati;</w:t>
      </w:r>
    </w:p>
    <w:p w14:paraId="59875D95" w14:textId="77777777" w:rsidR="00FC387B" w:rsidRDefault="00624239">
      <w:pPr>
        <w:pStyle w:val="normal1"/>
        <w:ind w:left="2" w:hanging="2"/>
        <w:rPr>
          <w:sz w:val="22"/>
          <w:szCs w:val="22"/>
        </w:rPr>
      </w:pPr>
      <w:bookmarkStart w:id="2" w:name="_heading=h.fo6tgy9c8e9h"/>
      <w:bookmarkEnd w:id="2"/>
      <w:r>
        <w:rPr>
          <w:sz w:val="22"/>
          <w:szCs w:val="22"/>
        </w:rPr>
        <w:t>d) le misure previste per affrontare i rischi, includendo le garanzie, le misure di sicurezza e i meccanismi per garantire la protezione dei dati personali e dimostrare la conformità al Regolamento UE 679/2016 (GDPR), tenuto conto dei diritti e degli interessi legittimi degli interessati e delle altre persone in questione.</w:t>
      </w:r>
    </w:p>
    <w:p w14:paraId="391E0B46" w14:textId="77777777" w:rsidR="00FC387B" w:rsidRDefault="00FC387B">
      <w:pPr>
        <w:pStyle w:val="normal1"/>
        <w:ind w:left="2" w:hanging="2"/>
        <w:rPr>
          <w:sz w:val="22"/>
          <w:szCs w:val="22"/>
        </w:rPr>
      </w:pPr>
    </w:p>
    <w:p w14:paraId="50A356B8" w14:textId="77777777" w:rsidR="00FC387B" w:rsidRDefault="00624239">
      <w:pPr>
        <w:pStyle w:val="normal1"/>
        <w:keepNext/>
        <w:keepLines/>
        <w:numPr>
          <w:ilvl w:val="0"/>
          <w:numId w:val="2"/>
        </w:numPr>
        <w:ind w:left="2" w:hanging="2"/>
        <w:rPr>
          <w:b/>
          <w:color w:val="000000"/>
          <w:sz w:val="22"/>
          <w:szCs w:val="22"/>
        </w:rPr>
      </w:pPr>
      <w:r>
        <w:rPr>
          <w:b/>
          <w:color w:val="000000"/>
          <w:sz w:val="22"/>
          <w:szCs w:val="22"/>
        </w:rPr>
        <w:t>INFORMAZIONI</w:t>
      </w:r>
    </w:p>
    <w:p w14:paraId="2542A5F7" w14:textId="77777777" w:rsidR="00FC387B" w:rsidRDefault="00FC387B">
      <w:pPr>
        <w:pStyle w:val="normal1"/>
        <w:ind w:left="2" w:hanging="2"/>
        <w:rPr>
          <w:sz w:val="22"/>
          <w:szCs w:val="22"/>
        </w:rPr>
      </w:pPr>
    </w:p>
    <w:p w14:paraId="7EEB9EF2" w14:textId="77777777" w:rsidR="00A24C8D" w:rsidRPr="006454CA" w:rsidRDefault="0078441F" w:rsidP="00A24C8D">
      <w:pPr>
        <w:suppressAutoHyphens w:val="0"/>
        <w:rPr>
          <w:rFonts w:cs="Times New Roman"/>
          <w:i/>
          <w:sz w:val="22"/>
          <w:szCs w:val="22"/>
          <w:lang w:eastAsia="en-US" w:bidi="ar-SA"/>
        </w:rPr>
      </w:pPr>
      <w:r>
        <w:rPr>
          <w:b/>
          <w:sz w:val="22"/>
          <w:szCs w:val="22"/>
        </w:rPr>
        <w:t xml:space="preserve">Studio Clinico: </w:t>
      </w:r>
      <w:r w:rsidR="00A24C8D" w:rsidRPr="00B774A3">
        <w:rPr>
          <w:rFonts w:cs="Times New Roman"/>
          <w:i/>
          <w:sz w:val="22"/>
          <w:szCs w:val="22"/>
          <w:lang w:eastAsia="en-US" w:bidi="ar-SA"/>
        </w:rPr>
        <w:t>Tecnica di radiofrequenza per fibromi uterini: efficacia, sicurezza e impatto sulla qualità di vita</w:t>
      </w:r>
    </w:p>
    <w:p w14:paraId="6F6CB429" w14:textId="77777777" w:rsidR="00FC387B" w:rsidRDefault="00FC387B">
      <w:pPr>
        <w:pStyle w:val="normal1"/>
        <w:ind w:left="2" w:hanging="2"/>
        <w:rPr>
          <w:b/>
          <w:sz w:val="22"/>
          <w:szCs w:val="22"/>
        </w:rPr>
      </w:pPr>
    </w:p>
    <w:p w14:paraId="38488C3F" w14:textId="5BAE1D73" w:rsidR="00FC387B" w:rsidRPr="00A24C8D" w:rsidRDefault="00624239">
      <w:pPr>
        <w:pStyle w:val="normal1"/>
        <w:ind w:left="2" w:hanging="2"/>
        <w:rPr>
          <w:sz w:val="22"/>
          <w:szCs w:val="22"/>
        </w:rPr>
      </w:pPr>
      <w:r>
        <w:rPr>
          <w:b/>
          <w:sz w:val="22"/>
          <w:szCs w:val="22"/>
        </w:rPr>
        <w:t>Codice protocollo:</w:t>
      </w:r>
      <w:r w:rsidR="00A24C8D">
        <w:rPr>
          <w:b/>
          <w:sz w:val="22"/>
          <w:szCs w:val="22"/>
        </w:rPr>
        <w:t xml:space="preserve"> </w:t>
      </w:r>
      <w:r w:rsidR="00A24C8D">
        <w:rPr>
          <w:sz w:val="22"/>
          <w:szCs w:val="22"/>
        </w:rPr>
        <w:t>RFA-26</w:t>
      </w:r>
    </w:p>
    <w:p w14:paraId="19B1FE04" w14:textId="5C6AA7E8" w:rsidR="00A24C8D" w:rsidRPr="006454CA" w:rsidRDefault="00624239" w:rsidP="00A24C8D">
      <w:pPr>
        <w:suppressAutoHyphens w:val="0"/>
        <w:rPr>
          <w:rFonts w:cs="Times New Roman"/>
          <w:i/>
          <w:sz w:val="22"/>
          <w:szCs w:val="22"/>
          <w:lang w:eastAsia="en-US" w:bidi="ar-SA"/>
        </w:rPr>
      </w:pPr>
      <w:r>
        <w:rPr>
          <w:b/>
          <w:sz w:val="22"/>
          <w:szCs w:val="22"/>
        </w:rPr>
        <w:t>Promotore:</w:t>
      </w:r>
      <w:r w:rsidR="00A24C8D" w:rsidRPr="00A24C8D">
        <w:rPr>
          <w:rFonts w:cs="Times New Roman"/>
          <w:i/>
          <w:sz w:val="22"/>
          <w:szCs w:val="22"/>
          <w:lang w:eastAsia="en-US" w:bidi="ar-SA"/>
        </w:rPr>
        <w:t xml:space="preserve"> </w:t>
      </w:r>
      <w:r w:rsidR="00A24C8D">
        <w:rPr>
          <w:rFonts w:cs="Times New Roman"/>
          <w:i/>
          <w:sz w:val="22"/>
          <w:szCs w:val="22"/>
          <w:lang w:eastAsia="en-US" w:bidi="ar-SA"/>
        </w:rPr>
        <w:t>Azienda USL Toscana Centro</w:t>
      </w:r>
    </w:p>
    <w:p w14:paraId="54F1B87E" w14:textId="77777777" w:rsidR="00A24C8D" w:rsidRPr="0078485D" w:rsidRDefault="00A24C8D" w:rsidP="00A24C8D">
      <w:pPr>
        <w:suppressAutoHyphens w:val="0"/>
        <w:rPr>
          <w:i/>
          <w:color w:val="1F1F21"/>
          <w:sz w:val="22"/>
          <w:szCs w:val="22"/>
        </w:rPr>
      </w:pPr>
      <w:r>
        <w:rPr>
          <w:b/>
          <w:sz w:val="22"/>
          <w:szCs w:val="22"/>
        </w:rPr>
        <w:t xml:space="preserve">Responsabile Scientifico (PI): </w:t>
      </w:r>
      <w:r w:rsidRPr="0078485D">
        <w:rPr>
          <w:i/>
          <w:color w:val="1F1F21"/>
          <w:sz w:val="22"/>
          <w:szCs w:val="22"/>
        </w:rPr>
        <w:t>Dott.ssa Karin Louise Andersson</w:t>
      </w:r>
      <w:r>
        <w:rPr>
          <w:i/>
          <w:color w:val="1F1F21"/>
          <w:sz w:val="22"/>
          <w:szCs w:val="22"/>
        </w:rPr>
        <w:t xml:space="preserve"> </w:t>
      </w:r>
      <w:r w:rsidRPr="0078485D">
        <w:rPr>
          <w:i/>
          <w:color w:val="1F1F21"/>
          <w:sz w:val="22"/>
          <w:szCs w:val="22"/>
        </w:rPr>
        <w:t>Direttore SOS Ginecologia Piero Palagi - Ospedale Piero Palagi – Azienda USL Toscana Centro</w:t>
      </w:r>
    </w:p>
    <w:p w14:paraId="3F1A037F" w14:textId="04A54FC4" w:rsidR="00FC387B" w:rsidRDefault="00FC387B">
      <w:pPr>
        <w:pStyle w:val="normal1"/>
        <w:ind w:left="2" w:hanging="2"/>
        <w:rPr>
          <w:b/>
          <w:sz w:val="22"/>
          <w:szCs w:val="22"/>
        </w:rPr>
      </w:pPr>
    </w:p>
    <w:p w14:paraId="6404F0E2" w14:textId="77777777" w:rsidR="00FC387B" w:rsidRDefault="00FC387B">
      <w:pPr>
        <w:pStyle w:val="normal1"/>
        <w:ind w:left="2" w:hanging="2"/>
        <w:rPr>
          <w:sz w:val="22"/>
          <w:szCs w:val="22"/>
        </w:rPr>
      </w:pPr>
    </w:p>
    <w:p w14:paraId="71DAE95A" w14:textId="77777777" w:rsidR="00B95E71" w:rsidRDefault="00B95E71">
      <w:pPr>
        <w:pStyle w:val="normal1"/>
        <w:ind w:left="2" w:hanging="2"/>
        <w:rPr>
          <w:sz w:val="22"/>
          <w:szCs w:val="22"/>
        </w:rPr>
      </w:pPr>
    </w:p>
    <w:p w14:paraId="1C7E3AD7" w14:textId="7717C3E3" w:rsidR="00B95E71" w:rsidRDefault="00B95E71" w:rsidP="00B95E71">
      <w:pPr>
        <w:pStyle w:val="normal1"/>
        <w:ind w:left="2" w:hanging="2"/>
        <w:rPr>
          <w:i/>
          <w:sz w:val="22"/>
          <w:szCs w:val="22"/>
        </w:rPr>
      </w:pPr>
      <w:r>
        <w:rPr>
          <w:sz w:val="22"/>
          <w:szCs w:val="22"/>
        </w:rPr>
        <w:t>Stato:</w:t>
      </w:r>
      <w:r w:rsidR="00A24C8D">
        <w:rPr>
          <w:sz w:val="22"/>
          <w:szCs w:val="22"/>
        </w:rPr>
        <w:t xml:space="preserve"> versione 1.0</w:t>
      </w:r>
    </w:p>
    <w:p w14:paraId="2C99EE76" w14:textId="135BEFC1" w:rsidR="00FC387B" w:rsidRDefault="00624239">
      <w:pPr>
        <w:pStyle w:val="normal1"/>
        <w:ind w:left="2" w:hanging="2"/>
        <w:rPr>
          <w:sz w:val="22"/>
          <w:szCs w:val="22"/>
        </w:rPr>
      </w:pPr>
      <w:r>
        <w:rPr>
          <w:sz w:val="22"/>
          <w:szCs w:val="22"/>
        </w:rPr>
        <w:t>Data di generazione documento:</w:t>
      </w:r>
      <w:r w:rsidR="00A24C8D">
        <w:rPr>
          <w:sz w:val="22"/>
          <w:szCs w:val="22"/>
        </w:rPr>
        <w:t xml:space="preserve"> 23.07.2026</w:t>
      </w:r>
    </w:p>
    <w:p w14:paraId="4595D28E" w14:textId="672A1371" w:rsidR="00FC387B" w:rsidRDefault="00624239">
      <w:pPr>
        <w:pStyle w:val="normal1"/>
        <w:ind w:left="2" w:hanging="2"/>
        <w:rPr>
          <w:i/>
          <w:sz w:val="22"/>
          <w:szCs w:val="22"/>
        </w:rPr>
      </w:pPr>
      <w:r>
        <w:rPr>
          <w:sz w:val="22"/>
          <w:szCs w:val="22"/>
        </w:rPr>
        <w:t>Verificato e Approvato da:</w:t>
      </w:r>
      <w:r>
        <w:rPr>
          <w:i/>
          <w:sz w:val="22"/>
          <w:szCs w:val="22"/>
        </w:rPr>
        <w:t xml:space="preserve"> </w:t>
      </w:r>
      <w:r w:rsidR="00A24C8D" w:rsidRPr="0078485D">
        <w:rPr>
          <w:i/>
          <w:color w:val="1F1F21"/>
          <w:sz w:val="22"/>
          <w:szCs w:val="22"/>
        </w:rPr>
        <w:t>Dott.ssa Karin Louise Andersson</w:t>
      </w:r>
    </w:p>
    <w:p w14:paraId="1FBB67FB" w14:textId="77777777" w:rsidR="00FC387B" w:rsidRDefault="00FC387B">
      <w:pPr>
        <w:pStyle w:val="normal1"/>
        <w:ind w:left="2" w:hanging="2"/>
        <w:rPr>
          <w:sz w:val="22"/>
          <w:szCs w:val="22"/>
        </w:rPr>
      </w:pPr>
    </w:p>
    <w:p w14:paraId="14F7577D" w14:textId="77777777" w:rsidR="00FC387B" w:rsidRDefault="00FC387B">
      <w:pPr>
        <w:pStyle w:val="normal1"/>
        <w:ind w:left="2" w:hanging="2"/>
        <w:rPr>
          <w:b/>
          <w:sz w:val="22"/>
          <w:szCs w:val="22"/>
        </w:rPr>
      </w:pPr>
    </w:p>
    <w:p w14:paraId="6FE41379" w14:textId="77777777" w:rsidR="00FC387B" w:rsidRDefault="005C63FE">
      <w:pPr>
        <w:pStyle w:val="normal1"/>
        <w:ind w:left="2" w:hanging="2"/>
        <w:rPr>
          <w:b/>
          <w:sz w:val="22"/>
          <w:szCs w:val="22"/>
        </w:rPr>
      </w:pPr>
      <w:r>
        <w:pict w14:anchorId="676EA752">
          <v:rect id="_x0000_s1031" style="width:451.3pt;height:1.5pt;visibility:visible;mso-wrap-style:square;mso-left-percent:-10001;mso-top-percent:-10001;mso-position-horizontal:absolute;mso-position-horizontal-relative:char;mso-position-vertical:absolute;mso-position-vertical-relative:line;mso-left-percent:-10001;mso-top-percent:-10001;v-text-anchor:top" fillcolor="#a0a0a0" stroked="f" strokeweight="0">
            <w10:wrap type="none"/>
            <w10:anchorlock/>
          </v:rect>
        </w:pict>
      </w:r>
    </w:p>
    <w:p w14:paraId="1BCC0A96" w14:textId="77777777" w:rsidR="00FC387B" w:rsidRDefault="00FC387B">
      <w:pPr>
        <w:pStyle w:val="normal1"/>
        <w:ind w:left="2" w:hanging="2"/>
        <w:rPr>
          <w:b/>
          <w:sz w:val="22"/>
          <w:szCs w:val="22"/>
        </w:rPr>
      </w:pPr>
    </w:p>
    <w:p w14:paraId="7DBED941" w14:textId="77777777" w:rsidR="00FC387B" w:rsidRDefault="00624239">
      <w:pPr>
        <w:pStyle w:val="normal1"/>
        <w:keepNext/>
        <w:keepLines/>
        <w:numPr>
          <w:ilvl w:val="0"/>
          <w:numId w:val="2"/>
        </w:numPr>
        <w:ind w:left="2" w:hanging="2"/>
        <w:rPr>
          <w:b/>
          <w:color w:val="000000"/>
          <w:sz w:val="22"/>
          <w:szCs w:val="22"/>
        </w:rPr>
      </w:pPr>
      <w:bookmarkStart w:id="3" w:name="_heading=h.dz4kz62agyt4"/>
      <w:bookmarkEnd w:id="3"/>
      <w:r>
        <w:rPr>
          <w:b/>
          <w:color w:val="000000"/>
          <w:sz w:val="22"/>
          <w:szCs w:val="22"/>
        </w:rPr>
        <w:t>DESCRIZIONE DEL TRATTAMENTO E DELLE FINALITÀ</w:t>
      </w:r>
    </w:p>
    <w:p w14:paraId="1DA19EBB" w14:textId="77777777" w:rsidR="00FC387B" w:rsidRDefault="00624239">
      <w:pPr>
        <w:pStyle w:val="normal1"/>
        <w:keepNext/>
        <w:keepLines/>
        <w:ind w:left="2" w:hanging="2"/>
        <w:rPr>
          <w:b/>
          <w:color w:val="000000"/>
          <w:sz w:val="22"/>
          <w:szCs w:val="22"/>
        </w:rPr>
      </w:pPr>
      <w:bookmarkStart w:id="4" w:name="_heading=h.y9syyncxbhop"/>
      <w:bookmarkEnd w:id="4"/>
      <w:r>
        <w:rPr>
          <w:b/>
          <w:color w:val="000000"/>
          <w:sz w:val="22"/>
          <w:szCs w:val="22"/>
        </w:rPr>
        <w:t>3.1. Contesto del trattamento (descrizione sistematica)</w:t>
      </w:r>
    </w:p>
    <w:p w14:paraId="252E9B0E" w14:textId="77777777" w:rsidR="00480E6B" w:rsidRDefault="00480E6B" w:rsidP="00480E6B">
      <w:pPr>
        <w:spacing w:line="247" w:lineRule="auto"/>
        <w:jc w:val="both"/>
      </w:pPr>
      <w:bookmarkStart w:id="5" w:name="_heading=h.mt2f6p631ch2"/>
      <w:bookmarkEnd w:id="5"/>
      <w:r w:rsidRPr="00665992">
        <w:rPr>
          <w:lang w:val="x-none"/>
        </w:rPr>
        <w:t xml:space="preserve">Il presente studio è osservazionale, con direzionalità retrospettiva e prospettica, </w:t>
      </w:r>
      <w:r w:rsidRPr="006247AC">
        <w:t>di natura non profit</w:t>
      </w:r>
      <w:r w:rsidRPr="00665992">
        <w:rPr>
          <w:lang w:val="x-none"/>
        </w:rPr>
        <w:t xml:space="preserve"> e prevede l’analisi di dati raccolti nell’ambito della normale pratica clinica</w:t>
      </w:r>
      <w:r w:rsidRPr="00665992">
        <w:t xml:space="preserve"> </w:t>
      </w:r>
      <w:r w:rsidRPr="006247AC">
        <w:t>relativi a pazienti sottopost</w:t>
      </w:r>
      <w:r>
        <w:t xml:space="preserve">e a intervento di RFA transvaginale presso </w:t>
      </w:r>
      <w:r w:rsidRPr="00197680">
        <w:rPr>
          <w:lang w:val="x-none"/>
        </w:rPr>
        <w:t>la SOS Ginecologia Piero Palagi</w:t>
      </w:r>
      <w:r>
        <w:t xml:space="preserve"> dal 2024 al 2030.</w:t>
      </w:r>
    </w:p>
    <w:p w14:paraId="7FC5A453" w14:textId="77777777" w:rsidR="00FC387B" w:rsidRDefault="00FC387B">
      <w:pPr>
        <w:pStyle w:val="normal1"/>
        <w:keepNext/>
        <w:keepLines/>
        <w:ind w:left="2" w:hanging="2"/>
        <w:rPr>
          <w:b/>
          <w:color w:val="000000"/>
          <w:sz w:val="22"/>
          <w:szCs w:val="22"/>
        </w:rPr>
      </w:pPr>
    </w:p>
    <w:p w14:paraId="5C3E05B4" w14:textId="77777777" w:rsidR="00FC387B" w:rsidRDefault="00624239">
      <w:pPr>
        <w:pStyle w:val="normal1"/>
        <w:keepNext/>
        <w:keepLines/>
        <w:ind w:left="2" w:hanging="2"/>
        <w:rPr>
          <w:b/>
          <w:color w:val="000000"/>
          <w:sz w:val="22"/>
          <w:szCs w:val="22"/>
        </w:rPr>
      </w:pPr>
      <w:r>
        <w:rPr>
          <w:b/>
          <w:color w:val="000000"/>
          <w:sz w:val="22"/>
          <w:szCs w:val="22"/>
        </w:rPr>
        <w:t xml:space="preserve">3.2. Natura e Finalità del trattamento </w:t>
      </w:r>
    </w:p>
    <w:p w14:paraId="526DA67A" w14:textId="799CB79F" w:rsidR="00FC387B" w:rsidRDefault="00480E6B">
      <w:pPr>
        <w:pStyle w:val="normal1"/>
        <w:ind w:left="2" w:hanging="2"/>
      </w:pPr>
      <w:r>
        <w:t>Lo studio si propone come obiettivo primario quello di valutare i risultati clinici della tecnica di radiofrequenza per via transvaginale nel trattamento dei fibromi uterini.</w:t>
      </w:r>
    </w:p>
    <w:p w14:paraId="2869DBB4" w14:textId="777A1A92" w:rsidR="00480E6B" w:rsidRDefault="00480E6B" w:rsidP="00480E6B">
      <w:pPr>
        <w:jc w:val="both"/>
      </w:pPr>
      <w:r>
        <w:t>Lo studio intende anche analizzare la sicurezza della procedura di radiofrequenza per fibromi uterini attraverso la valutazione delle complicanze intra</w:t>
      </w:r>
      <w:r>
        <w:rPr>
          <w:rFonts w:ascii="Cambria Math" w:hAnsi="Cambria Math" w:cs="Cambria Math"/>
        </w:rPr>
        <w:t>‑</w:t>
      </w:r>
      <w:r>
        <w:t xml:space="preserve"> e post</w:t>
      </w:r>
      <w:r>
        <w:rPr>
          <w:rFonts w:ascii="Cambria Math" w:hAnsi="Cambria Math" w:cs="Cambria Math"/>
        </w:rPr>
        <w:t>‑</w:t>
      </w:r>
      <w:r>
        <w:t xml:space="preserve">operatorie, dei tassi di reintervento e dell’eventuale necessità di trattamenti aggiuntivi, correlando tali esiti alle caratteristiche dei fibromi (numero, sede, dimensioni) e al profilo clinico delle pazienti. </w:t>
      </w:r>
    </w:p>
    <w:p w14:paraId="0C3D581C" w14:textId="77777777" w:rsidR="00480E6B" w:rsidRDefault="00480E6B">
      <w:pPr>
        <w:pStyle w:val="normal1"/>
        <w:ind w:left="2" w:hanging="2"/>
        <w:rPr>
          <w:b/>
          <w:sz w:val="22"/>
          <w:szCs w:val="22"/>
        </w:rPr>
      </w:pPr>
    </w:p>
    <w:p w14:paraId="5398793A" w14:textId="77777777" w:rsidR="00FC387B" w:rsidRDefault="00FC387B">
      <w:pPr>
        <w:pStyle w:val="normal1"/>
        <w:ind w:left="2" w:hanging="2"/>
        <w:rPr>
          <w:b/>
          <w:sz w:val="22"/>
          <w:szCs w:val="22"/>
        </w:rPr>
      </w:pPr>
    </w:p>
    <w:p w14:paraId="1B6F76EC" w14:textId="77777777" w:rsidR="00FC387B" w:rsidRDefault="00624239">
      <w:pPr>
        <w:pStyle w:val="normal1"/>
        <w:keepNext/>
        <w:keepLines/>
        <w:ind w:left="2" w:hanging="2"/>
        <w:rPr>
          <w:b/>
          <w:color w:val="000000"/>
          <w:sz w:val="22"/>
          <w:szCs w:val="22"/>
        </w:rPr>
      </w:pPr>
      <w:bookmarkStart w:id="6" w:name="_heading=h.135qdc3st6zi"/>
      <w:bookmarkEnd w:id="6"/>
      <w:r>
        <w:rPr>
          <w:b/>
          <w:color w:val="000000"/>
          <w:sz w:val="22"/>
          <w:szCs w:val="22"/>
        </w:rPr>
        <w:t xml:space="preserve">3.3 Categorie di dati personali trattati </w:t>
      </w:r>
    </w:p>
    <w:p w14:paraId="217F36B2" w14:textId="5F03D972" w:rsidR="00480E6B" w:rsidRDefault="00480E6B" w:rsidP="00480E6B">
      <w:pPr>
        <w:jc w:val="both"/>
        <w:rPr>
          <w:rFonts w:eastAsia="Garamond"/>
        </w:rPr>
      </w:pPr>
      <w:bookmarkStart w:id="7" w:name="_heading=h.qnygtocrefqc"/>
      <w:bookmarkEnd w:id="7"/>
      <w:r>
        <w:rPr>
          <w:rFonts w:eastAsia="Garamond"/>
        </w:rPr>
        <w:t>Verranno raccolti e analizzati i seguenti dati:</w:t>
      </w:r>
    </w:p>
    <w:p w14:paraId="2861FD05" w14:textId="77777777" w:rsidR="00480E6B" w:rsidRDefault="00480E6B" w:rsidP="00480E6B">
      <w:pPr>
        <w:numPr>
          <w:ilvl w:val="0"/>
          <w:numId w:val="13"/>
        </w:numPr>
        <w:jc w:val="both"/>
        <w:rPr>
          <w:rFonts w:eastAsia="Garamond"/>
        </w:rPr>
      </w:pPr>
      <w:r>
        <w:rPr>
          <w:rFonts w:eastAsia="Garamond"/>
        </w:rPr>
        <w:lastRenderedPageBreak/>
        <w:t>Età</w:t>
      </w:r>
    </w:p>
    <w:p w14:paraId="52345EB0" w14:textId="77777777" w:rsidR="00480E6B" w:rsidRDefault="00480E6B" w:rsidP="00480E6B">
      <w:pPr>
        <w:numPr>
          <w:ilvl w:val="0"/>
          <w:numId w:val="13"/>
        </w:numPr>
        <w:jc w:val="both"/>
        <w:rPr>
          <w:rFonts w:eastAsia="Garamond"/>
        </w:rPr>
      </w:pPr>
      <w:r>
        <w:rPr>
          <w:rFonts w:eastAsia="Garamond"/>
        </w:rPr>
        <w:t xml:space="preserve">BMI </w:t>
      </w:r>
    </w:p>
    <w:p w14:paraId="3E2176C8" w14:textId="77777777" w:rsidR="00480E6B" w:rsidRDefault="00480E6B" w:rsidP="00480E6B">
      <w:pPr>
        <w:numPr>
          <w:ilvl w:val="0"/>
          <w:numId w:val="13"/>
        </w:numPr>
        <w:jc w:val="both"/>
        <w:rPr>
          <w:rFonts w:eastAsia="Garamond"/>
        </w:rPr>
      </w:pPr>
      <w:r w:rsidRPr="00115387">
        <w:rPr>
          <w:rFonts w:eastAsia="Garamond"/>
        </w:rPr>
        <w:t>Volume uterino (cm3)</w:t>
      </w:r>
    </w:p>
    <w:p w14:paraId="24D69F44" w14:textId="77777777" w:rsidR="00480E6B" w:rsidRDefault="00480E6B" w:rsidP="00480E6B">
      <w:pPr>
        <w:numPr>
          <w:ilvl w:val="0"/>
          <w:numId w:val="13"/>
        </w:numPr>
        <w:jc w:val="both"/>
        <w:rPr>
          <w:rFonts w:eastAsia="Garamond"/>
        </w:rPr>
      </w:pPr>
      <w:r>
        <w:rPr>
          <w:rFonts w:eastAsia="Garamond"/>
        </w:rPr>
        <w:t>N° mioma</w:t>
      </w:r>
    </w:p>
    <w:p w14:paraId="58A8A78D" w14:textId="77777777" w:rsidR="00480E6B" w:rsidRDefault="00480E6B" w:rsidP="00480E6B">
      <w:pPr>
        <w:numPr>
          <w:ilvl w:val="0"/>
          <w:numId w:val="13"/>
        </w:numPr>
        <w:jc w:val="both"/>
        <w:rPr>
          <w:rFonts w:eastAsia="Garamond"/>
        </w:rPr>
      </w:pPr>
      <w:r>
        <w:rPr>
          <w:rFonts w:eastAsia="Garamond"/>
        </w:rPr>
        <w:t>Sede mioma</w:t>
      </w:r>
    </w:p>
    <w:p w14:paraId="5930C0BC" w14:textId="77777777" w:rsidR="00480E6B" w:rsidRPr="00115387" w:rsidRDefault="00480E6B" w:rsidP="00480E6B">
      <w:pPr>
        <w:numPr>
          <w:ilvl w:val="0"/>
          <w:numId w:val="13"/>
        </w:numPr>
        <w:jc w:val="both"/>
        <w:rPr>
          <w:rFonts w:eastAsia="Garamond"/>
        </w:rPr>
      </w:pPr>
      <w:r>
        <w:rPr>
          <w:rFonts w:eastAsia="Garamond"/>
        </w:rPr>
        <w:t>Dimensioni mioma</w:t>
      </w:r>
    </w:p>
    <w:p w14:paraId="3E5ED772" w14:textId="77777777" w:rsidR="00480E6B" w:rsidRDefault="00480E6B" w:rsidP="00480E6B">
      <w:pPr>
        <w:numPr>
          <w:ilvl w:val="0"/>
          <w:numId w:val="11"/>
        </w:numPr>
        <w:jc w:val="both"/>
      </w:pPr>
      <w:r>
        <w:t>Volume 1° mioma (mm3)</w:t>
      </w:r>
    </w:p>
    <w:p w14:paraId="577C0083" w14:textId="77777777" w:rsidR="00480E6B" w:rsidRDefault="00480E6B" w:rsidP="00480E6B">
      <w:pPr>
        <w:numPr>
          <w:ilvl w:val="0"/>
          <w:numId w:val="11"/>
        </w:numPr>
        <w:jc w:val="both"/>
      </w:pPr>
      <w:r>
        <w:t>Volume 2° mioma (mm3)</w:t>
      </w:r>
    </w:p>
    <w:p w14:paraId="4B2C8219" w14:textId="77777777" w:rsidR="00480E6B" w:rsidRDefault="00480E6B" w:rsidP="00480E6B">
      <w:pPr>
        <w:numPr>
          <w:ilvl w:val="0"/>
          <w:numId w:val="11"/>
        </w:numPr>
        <w:jc w:val="both"/>
      </w:pPr>
      <w:r>
        <w:t>Volume 3° mioma (mm3)</w:t>
      </w:r>
    </w:p>
    <w:p w14:paraId="0587D120" w14:textId="77777777" w:rsidR="00480E6B" w:rsidRDefault="00480E6B" w:rsidP="00480E6B">
      <w:pPr>
        <w:numPr>
          <w:ilvl w:val="0"/>
          <w:numId w:val="11"/>
        </w:numPr>
        <w:jc w:val="both"/>
      </w:pPr>
      <w:r>
        <w:t>Volume adenomiosi nodulare (mm3)</w:t>
      </w:r>
    </w:p>
    <w:p w14:paraId="466E7C83" w14:textId="77777777" w:rsidR="00480E6B" w:rsidRDefault="00480E6B" w:rsidP="00480E6B">
      <w:pPr>
        <w:numPr>
          <w:ilvl w:val="0"/>
          <w:numId w:val="11"/>
        </w:numPr>
        <w:jc w:val="both"/>
      </w:pPr>
      <w:r>
        <w:t>Gravidanza dopo terapia (spontanea/PMA omologa/PMA eterologa)</w:t>
      </w:r>
    </w:p>
    <w:p w14:paraId="17AB76CC" w14:textId="77777777" w:rsidR="00480E6B" w:rsidRDefault="00480E6B" w:rsidP="00480E6B">
      <w:pPr>
        <w:numPr>
          <w:ilvl w:val="0"/>
          <w:numId w:val="11"/>
        </w:numPr>
        <w:jc w:val="both"/>
      </w:pPr>
      <w:r>
        <w:t>Timing gravidanza dalla fine della terapia (mesi)</w:t>
      </w:r>
    </w:p>
    <w:p w14:paraId="27F93558" w14:textId="77777777" w:rsidR="00480E6B" w:rsidRDefault="00480E6B" w:rsidP="00480E6B">
      <w:pPr>
        <w:numPr>
          <w:ilvl w:val="0"/>
          <w:numId w:val="11"/>
        </w:numPr>
        <w:jc w:val="both"/>
      </w:pPr>
      <w:r>
        <w:t>Parto (pretermine/termine/TC)</w:t>
      </w:r>
    </w:p>
    <w:p w14:paraId="1E804484" w14:textId="77777777" w:rsidR="00480E6B" w:rsidRDefault="00480E6B" w:rsidP="00480E6B">
      <w:pPr>
        <w:numPr>
          <w:ilvl w:val="0"/>
          <w:numId w:val="11"/>
        </w:numPr>
        <w:jc w:val="both"/>
      </w:pPr>
      <w:r>
        <w:t>Sanguinamento (PBAC score)</w:t>
      </w:r>
    </w:p>
    <w:p w14:paraId="39D143BC" w14:textId="77777777" w:rsidR="00480E6B" w:rsidRDefault="00480E6B" w:rsidP="00480E6B">
      <w:pPr>
        <w:numPr>
          <w:ilvl w:val="0"/>
          <w:numId w:val="11"/>
        </w:numPr>
        <w:jc w:val="both"/>
      </w:pPr>
      <w:r>
        <w:t>Miglioramento dei sintomi (VAS)</w:t>
      </w:r>
    </w:p>
    <w:p w14:paraId="2C205D96" w14:textId="77777777" w:rsidR="00480E6B" w:rsidRDefault="00480E6B" w:rsidP="00480E6B">
      <w:pPr>
        <w:numPr>
          <w:ilvl w:val="0"/>
          <w:numId w:val="11"/>
        </w:numPr>
        <w:jc w:val="both"/>
      </w:pPr>
      <w:r>
        <w:t>Complicanze</w:t>
      </w:r>
    </w:p>
    <w:p w14:paraId="70B3189C" w14:textId="77777777" w:rsidR="00480E6B" w:rsidRDefault="00480E6B" w:rsidP="00480E6B">
      <w:pPr>
        <w:numPr>
          <w:ilvl w:val="0"/>
          <w:numId w:val="11"/>
        </w:numPr>
        <w:jc w:val="both"/>
      </w:pPr>
      <w:r>
        <w:t>Qualità della vita (UFS-QOL)</w:t>
      </w:r>
    </w:p>
    <w:p w14:paraId="21C3FFB3" w14:textId="77777777" w:rsidR="00480E6B" w:rsidRDefault="00480E6B" w:rsidP="00480E6B">
      <w:pPr>
        <w:numPr>
          <w:ilvl w:val="0"/>
          <w:numId w:val="11"/>
        </w:numPr>
        <w:jc w:val="both"/>
      </w:pPr>
      <w:r>
        <w:t>Necessità di reintervento (tecnica individuata tra altra procedura di radiofrequenza, miomectomia laparoscopica, miomectomia laparotomica o isterectomia)</w:t>
      </w:r>
    </w:p>
    <w:p w14:paraId="77354692" w14:textId="77777777" w:rsidR="00480E6B" w:rsidRDefault="00480E6B" w:rsidP="00480E6B">
      <w:pPr>
        <w:numPr>
          <w:ilvl w:val="0"/>
          <w:numId w:val="11"/>
        </w:numPr>
        <w:jc w:val="both"/>
      </w:pPr>
      <w:r>
        <w:t>Necessita di trattamenti aggiuntivi</w:t>
      </w:r>
    </w:p>
    <w:p w14:paraId="51E1595B" w14:textId="77777777" w:rsidR="00480E6B" w:rsidRDefault="00480E6B" w:rsidP="00480E6B">
      <w:pPr>
        <w:jc w:val="both"/>
      </w:pPr>
    </w:p>
    <w:p w14:paraId="4D2DDDE3" w14:textId="77777777" w:rsidR="00480E6B" w:rsidRDefault="00480E6B" w:rsidP="00480E6B">
      <w:pPr>
        <w:jc w:val="both"/>
      </w:pPr>
      <w:r w:rsidRPr="00E8651A">
        <w:t>In caso di eventuale intervento chirurgico</w:t>
      </w:r>
      <w:r>
        <w:t xml:space="preserve"> successivo all’intervento effettuato con RFA: </w:t>
      </w:r>
    </w:p>
    <w:p w14:paraId="73A62188" w14:textId="77777777" w:rsidR="00480E6B" w:rsidRDefault="00480E6B" w:rsidP="00480E6B">
      <w:pPr>
        <w:numPr>
          <w:ilvl w:val="0"/>
          <w:numId w:val="12"/>
        </w:numPr>
        <w:jc w:val="both"/>
      </w:pPr>
      <w:r>
        <w:t>Vascolarizzazione (scala 0-5)</w:t>
      </w:r>
    </w:p>
    <w:p w14:paraId="476156F7" w14:textId="77777777" w:rsidR="00480E6B" w:rsidRDefault="00480E6B" w:rsidP="00480E6B">
      <w:pPr>
        <w:numPr>
          <w:ilvl w:val="0"/>
          <w:numId w:val="12"/>
        </w:numPr>
        <w:jc w:val="both"/>
      </w:pPr>
      <w:r>
        <w:t>Identificazione piano di clivaggio (facile/difficile)</w:t>
      </w:r>
    </w:p>
    <w:p w14:paraId="7C52259B" w14:textId="77777777" w:rsidR="00480E6B" w:rsidRDefault="00480E6B" w:rsidP="00480E6B">
      <w:pPr>
        <w:numPr>
          <w:ilvl w:val="0"/>
          <w:numId w:val="12"/>
        </w:numPr>
        <w:jc w:val="both"/>
      </w:pPr>
      <w:r>
        <w:t>One step miomectomia (si/no)</w:t>
      </w:r>
    </w:p>
    <w:p w14:paraId="7679B061" w14:textId="77777777" w:rsidR="00480E6B" w:rsidRDefault="00480E6B" w:rsidP="00480E6B">
      <w:pPr>
        <w:numPr>
          <w:ilvl w:val="0"/>
          <w:numId w:val="12"/>
        </w:numPr>
        <w:jc w:val="both"/>
      </w:pPr>
      <w:r>
        <w:t>Complicazione intra-operatore (si/no)</w:t>
      </w:r>
    </w:p>
    <w:p w14:paraId="357069DB" w14:textId="77777777" w:rsidR="00480E6B" w:rsidRDefault="00480E6B" w:rsidP="00480E6B">
      <w:pPr>
        <w:numPr>
          <w:ilvl w:val="0"/>
          <w:numId w:val="12"/>
        </w:numPr>
        <w:jc w:val="both"/>
      </w:pPr>
      <w:r>
        <w:t>Consistenza (soft/hard)</w:t>
      </w:r>
    </w:p>
    <w:p w14:paraId="3499D0B3" w14:textId="77777777" w:rsidR="00480E6B" w:rsidRDefault="00480E6B" w:rsidP="00480E6B">
      <w:pPr>
        <w:numPr>
          <w:ilvl w:val="0"/>
          <w:numId w:val="12"/>
        </w:numPr>
        <w:jc w:val="both"/>
      </w:pPr>
      <w:r>
        <w:t>Difficoltà chirurgica (VAS)</w:t>
      </w:r>
    </w:p>
    <w:p w14:paraId="7CA45CEF" w14:textId="77777777" w:rsidR="00FC387B" w:rsidRDefault="00FC387B">
      <w:pPr>
        <w:pStyle w:val="normal1"/>
        <w:keepNext/>
        <w:keepLines/>
        <w:ind w:left="2" w:hanging="2"/>
        <w:rPr>
          <w:b/>
          <w:color w:val="000000"/>
          <w:sz w:val="22"/>
          <w:szCs w:val="22"/>
        </w:rPr>
      </w:pPr>
    </w:p>
    <w:p w14:paraId="488E2AD2" w14:textId="77777777" w:rsidR="00FC387B" w:rsidRDefault="00624239">
      <w:pPr>
        <w:pStyle w:val="normal1"/>
        <w:keepNext/>
        <w:keepLines/>
        <w:ind w:left="2" w:hanging="2"/>
        <w:rPr>
          <w:b/>
          <w:color w:val="000000"/>
          <w:sz w:val="22"/>
          <w:szCs w:val="22"/>
        </w:rPr>
      </w:pPr>
      <w:r>
        <w:rPr>
          <w:b/>
          <w:color w:val="000000"/>
          <w:sz w:val="22"/>
          <w:szCs w:val="22"/>
        </w:rPr>
        <w:t xml:space="preserve">3.4 Interessati coinvolti </w:t>
      </w:r>
    </w:p>
    <w:p w14:paraId="4D8427EB" w14:textId="61FC3816" w:rsidR="00D147EF" w:rsidRDefault="00D147EF" w:rsidP="00D147EF">
      <w:pPr>
        <w:jc w:val="both"/>
      </w:pPr>
      <w:r w:rsidRPr="009E005B">
        <w:t xml:space="preserve">La popolazione oggetto di studio è rappresentata dalle pazienti sottoposte </w:t>
      </w:r>
      <w:r w:rsidRPr="005B6231">
        <w:t>alla procedura di radiofrequenza per via transvaginale nel trattamento dei fibromi uterini</w:t>
      </w:r>
      <w:r w:rsidRPr="0088207B">
        <w:t xml:space="preserve"> presso la SOS Ginecologia Piero P</w:t>
      </w:r>
      <w:r>
        <w:t>a</w:t>
      </w:r>
      <w:r w:rsidRPr="005B6231">
        <w:t>lagi</w:t>
      </w:r>
      <w:r>
        <w:t>.</w:t>
      </w:r>
    </w:p>
    <w:p w14:paraId="24009C67" w14:textId="77777777" w:rsidR="00D147EF" w:rsidRPr="009E005B" w:rsidRDefault="00D147EF" w:rsidP="00D147EF">
      <w:pPr>
        <w:jc w:val="both"/>
      </w:pPr>
    </w:p>
    <w:p w14:paraId="5FF6C377" w14:textId="77777777" w:rsidR="00FC387B" w:rsidRDefault="00624239">
      <w:pPr>
        <w:pStyle w:val="normal1"/>
        <w:keepNext/>
        <w:keepLines/>
        <w:ind w:left="2" w:hanging="2"/>
        <w:rPr>
          <w:b/>
          <w:color w:val="000000"/>
          <w:sz w:val="22"/>
          <w:szCs w:val="22"/>
        </w:rPr>
      </w:pPr>
      <w:r>
        <w:rPr>
          <w:b/>
          <w:color w:val="000000"/>
          <w:sz w:val="22"/>
          <w:szCs w:val="22"/>
        </w:rPr>
        <w:t>3.5 Ruoli e responsabilità</w:t>
      </w:r>
    </w:p>
    <w:p w14:paraId="068C1639" w14:textId="77777777" w:rsidR="00FC387B" w:rsidRDefault="00FC387B">
      <w:pPr>
        <w:pStyle w:val="normal1"/>
        <w:ind w:left="2" w:hanging="2"/>
        <w:rPr>
          <w:i/>
          <w:sz w:val="22"/>
          <w:szCs w:val="22"/>
        </w:rPr>
      </w:pPr>
    </w:p>
    <w:p w14:paraId="473D4865" w14:textId="4CF24CF9" w:rsidR="00FC387B" w:rsidRDefault="00624239">
      <w:pPr>
        <w:pStyle w:val="normal1"/>
        <w:spacing w:line="276" w:lineRule="auto"/>
        <w:ind w:left="2" w:hanging="2"/>
        <w:rPr>
          <w:i/>
          <w:sz w:val="22"/>
          <w:szCs w:val="22"/>
        </w:rPr>
      </w:pPr>
      <w:r>
        <w:rPr>
          <w:b/>
          <w:sz w:val="22"/>
          <w:szCs w:val="22"/>
        </w:rPr>
        <w:t>Titolar</w:t>
      </w:r>
      <w:r w:rsidR="00B95E71">
        <w:rPr>
          <w:b/>
          <w:sz w:val="22"/>
          <w:szCs w:val="22"/>
        </w:rPr>
        <w:t>e del Trattamento:</w:t>
      </w:r>
      <w:r w:rsidR="005B3ECF">
        <w:rPr>
          <w:b/>
          <w:sz w:val="22"/>
          <w:szCs w:val="22"/>
        </w:rPr>
        <w:t xml:space="preserve"> </w:t>
      </w:r>
      <w:r w:rsidR="00D147EF">
        <w:rPr>
          <w:i/>
          <w:sz w:val="22"/>
          <w:szCs w:val="22"/>
        </w:rPr>
        <w:t>Azienda USL Toscana Centro</w:t>
      </w:r>
    </w:p>
    <w:p w14:paraId="450E833C" w14:textId="3C1BAFF2" w:rsidR="00566A40" w:rsidRDefault="00566A40" w:rsidP="00566A40">
      <w:pPr>
        <w:pStyle w:val="normal1"/>
        <w:spacing w:line="276" w:lineRule="auto"/>
        <w:ind w:left="2" w:hanging="2"/>
        <w:rPr>
          <w:b/>
          <w:sz w:val="22"/>
          <w:szCs w:val="22"/>
        </w:rPr>
      </w:pPr>
      <w:r>
        <w:rPr>
          <w:b/>
          <w:sz w:val="22"/>
          <w:szCs w:val="22"/>
        </w:rPr>
        <w:t>Responsabili del trattamento (ex art 28 GDPR), se presenti:</w:t>
      </w:r>
      <w:r w:rsidRPr="005D6898">
        <w:t xml:space="preserve"> </w:t>
      </w:r>
      <w:r w:rsidRPr="005D6898">
        <w:rPr>
          <w:sz w:val="22"/>
          <w:szCs w:val="22"/>
        </w:rPr>
        <w:t xml:space="preserve">ESTAR per </w:t>
      </w:r>
      <w:r w:rsidR="005A31C3">
        <w:rPr>
          <w:sz w:val="22"/>
          <w:szCs w:val="22"/>
        </w:rPr>
        <w:t xml:space="preserve">l’utilizzo di </w:t>
      </w:r>
      <w:r w:rsidRPr="005D6898">
        <w:rPr>
          <w:sz w:val="22"/>
          <w:szCs w:val="22"/>
        </w:rPr>
        <w:t>REDCap</w:t>
      </w:r>
    </w:p>
    <w:p w14:paraId="6DC71119" w14:textId="77777777" w:rsidR="00711AA7" w:rsidRDefault="00624239">
      <w:pPr>
        <w:pStyle w:val="normal1"/>
        <w:ind w:left="2" w:hanging="2"/>
        <w:rPr>
          <w:b/>
          <w:sz w:val="22"/>
          <w:szCs w:val="22"/>
        </w:rPr>
      </w:pPr>
      <w:r>
        <w:rPr>
          <w:b/>
          <w:sz w:val="22"/>
          <w:szCs w:val="22"/>
        </w:rPr>
        <w:t>Responsabile per la protezione dei dati per il Promotore:</w:t>
      </w:r>
      <w:r w:rsidR="00711AA7">
        <w:rPr>
          <w:b/>
          <w:sz w:val="22"/>
          <w:szCs w:val="22"/>
        </w:rPr>
        <w:t xml:space="preserve"> </w:t>
      </w:r>
    </w:p>
    <w:p w14:paraId="79B83191" w14:textId="6E527E60" w:rsidR="00FC387B" w:rsidRPr="00A24C8D" w:rsidRDefault="00711AA7" w:rsidP="00711AA7">
      <w:pPr>
        <w:pStyle w:val="normal1"/>
        <w:ind w:firstLine="0"/>
        <w:rPr>
          <w:i/>
          <w:sz w:val="22"/>
          <w:szCs w:val="22"/>
        </w:rPr>
      </w:pPr>
      <w:r w:rsidRPr="00A24C8D">
        <w:rPr>
          <w:i/>
          <w:sz w:val="22"/>
          <w:szCs w:val="22"/>
        </w:rPr>
        <w:t>responsabileprotezionedati@uslcentro.toscana.it</w:t>
      </w:r>
    </w:p>
    <w:p w14:paraId="2DBB1F0E" w14:textId="77777777" w:rsidR="00FC387B" w:rsidRDefault="00624239">
      <w:pPr>
        <w:pStyle w:val="normal1"/>
        <w:ind w:left="2" w:hanging="2"/>
        <w:rPr>
          <w:b/>
          <w:sz w:val="22"/>
          <w:szCs w:val="22"/>
        </w:rPr>
      </w:pPr>
      <w:r>
        <w:rPr>
          <w:b/>
          <w:sz w:val="22"/>
          <w:szCs w:val="22"/>
        </w:rPr>
        <w:t>Responsabile per la protezione dei dati per gli altri soggetti che intervengono nel trattamento dati</w:t>
      </w:r>
      <w:r w:rsidR="0078441F">
        <w:rPr>
          <w:b/>
          <w:sz w:val="22"/>
          <w:szCs w:val="22"/>
        </w:rPr>
        <w:t>, se applicabile</w:t>
      </w:r>
      <w:r>
        <w:rPr>
          <w:b/>
          <w:sz w:val="22"/>
          <w:szCs w:val="22"/>
        </w:rPr>
        <w:t>:</w:t>
      </w:r>
    </w:p>
    <w:p w14:paraId="7EA3158D" w14:textId="0F1DB9FB" w:rsidR="00FC387B" w:rsidRDefault="00D147EF">
      <w:pPr>
        <w:pStyle w:val="normal1"/>
        <w:ind w:left="2" w:hanging="2"/>
        <w:rPr>
          <w:i/>
          <w:sz w:val="22"/>
          <w:szCs w:val="22"/>
        </w:rPr>
      </w:pPr>
      <w:r>
        <w:rPr>
          <w:i/>
          <w:sz w:val="22"/>
          <w:szCs w:val="22"/>
        </w:rPr>
        <w:t>non applicabile</w:t>
      </w:r>
    </w:p>
    <w:p w14:paraId="517ECEA3" w14:textId="77777777" w:rsidR="00FC387B" w:rsidRPr="00F0428C" w:rsidRDefault="00FC387B">
      <w:pPr>
        <w:pStyle w:val="normal1"/>
        <w:ind w:left="2" w:hanging="2"/>
        <w:rPr>
          <w:b/>
          <w:sz w:val="22"/>
          <w:szCs w:val="22"/>
        </w:rPr>
      </w:pPr>
    </w:p>
    <w:p w14:paraId="08CA2C58" w14:textId="77777777" w:rsidR="00FC387B" w:rsidRDefault="00624239">
      <w:pPr>
        <w:pStyle w:val="normal1"/>
        <w:keepNext/>
        <w:keepLines/>
        <w:ind w:left="2" w:hanging="2"/>
        <w:rPr>
          <w:b/>
          <w:color w:val="000000"/>
          <w:sz w:val="22"/>
          <w:szCs w:val="22"/>
        </w:rPr>
      </w:pPr>
      <w:bookmarkStart w:id="8" w:name="_heading=h.l3rotmlb9nly"/>
      <w:bookmarkEnd w:id="8"/>
      <w:r>
        <w:rPr>
          <w:b/>
          <w:color w:val="000000"/>
          <w:sz w:val="22"/>
          <w:szCs w:val="22"/>
        </w:rPr>
        <w:lastRenderedPageBreak/>
        <w:t xml:space="preserve">3.6 Rapporti con i responsabili di trattamento ex art. 28 </w:t>
      </w:r>
      <w:r w:rsidR="00F0428C">
        <w:rPr>
          <w:b/>
          <w:color w:val="000000"/>
          <w:sz w:val="22"/>
          <w:szCs w:val="22"/>
        </w:rPr>
        <w:t>GDPR</w:t>
      </w:r>
      <w:r w:rsidR="0078441F">
        <w:rPr>
          <w:b/>
          <w:color w:val="000000"/>
          <w:sz w:val="22"/>
          <w:szCs w:val="22"/>
        </w:rPr>
        <w:t>, se presenti</w:t>
      </w:r>
    </w:p>
    <w:p w14:paraId="5AB9460E" w14:textId="77777777" w:rsidR="008A468E" w:rsidRDefault="00566A40">
      <w:pPr>
        <w:pStyle w:val="normal1"/>
        <w:ind w:left="2" w:hanging="2"/>
        <w:rPr>
          <w:i/>
          <w:sz w:val="22"/>
          <w:szCs w:val="22"/>
        </w:rPr>
      </w:pPr>
      <w:r w:rsidRPr="005D6898">
        <w:rPr>
          <w:sz w:val="22"/>
          <w:szCs w:val="22"/>
        </w:rPr>
        <w:t xml:space="preserve">ESTAR per </w:t>
      </w:r>
      <w:r w:rsidR="008A468E">
        <w:rPr>
          <w:sz w:val="22"/>
          <w:szCs w:val="22"/>
        </w:rPr>
        <w:t>l’utilizzo di</w:t>
      </w:r>
      <w:r w:rsidRPr="005D6898">
        <w:rPr>
          <w:sz w:val="22"/>
          <w:szCs w:val="22"/>
        </w:rPr>
        <w:t xml:space="preserve"> REDCap</w:t>
      </w:r>
      <w:r w:rsidDel="00566A40">
        <w:rPr>
          <w:i/>
          <w:sz w:val="22"/>
          <w:szCs w:val="22"/>
        </w:rPr>
        <w:t xml:space="preserve"> </w:t>
      </w:r>
    </w:p>
    <w:p w14:paraId="47871490" w14:textId="77777777" w:rsidR="00FC387B" w:rsidRDefault="00FC387B">
      <w:pPr>
        <w:pStyle w:val="normal1"/>
        <w:ind w:left="2" w:hanging="2"/>
        <w:rPr>
          <w:i/>
          <w:sz w:val="22"/>
          <w:szCs w:val="22"/>
        </w:rPr>
      </w:pPr>
    </w:p>
    <w:p w14:paraId="242CA63D" w14:textId="77777777" w:rsidR="00FC387B" w:rsidRDefault="00624239">
      <w:pPr>
        <w:pStyle w:val="normal1"/>
        <w:keepNext/>
        <w:keepLines/>
        <w:ind w:left="2" w:hanging="2"/>
        <w:rPr>
          <w:b/>
          <w:color w:val="000000"/>
          <w:sz w:val="22"/>
          <w:szCs w:val="22"/>
        </w:rPr>
      </w:pPr>
      <w:bookmarkStart w:id="9" w:name="_heading=h.qc8bzde50iml"/>
      <w:bookmarkEnd w:id="9"/>
      <w:r>
        <w:rPr>
          <w:b/>
          <w:color w:val="000000"/>
          <w:sz w:val="22"/>
          <w:szCs w:val="22"/>
        </w:rPr>
        <w:t xml:space="preserve">3.7 Descrizione del ciclo di vita del trattamento </w:t>
      </w:r>
    </w:p>
    <w:p w14:paraId="01F2828C" w14:textId="77777777" w:rsidR="00D147EF" w:rsidRPr="00D147EF" w:rsidRDefault="00D147EF" w:rsidP="00D147EF">
      <w:pPr>
        <w:spacing w:after="60"/>
        <w:jc w:val="both"/>
        <w:outlineLvl w:val="1"/>
        <w:rPr>
          <w:rFonts w:eastAsia="Times New Roman" w:cs="Mangal"/>
          <w:i/>
          <w:kern w:val="1"/>
          <w:sz w:val="22"/>
          <w:szCs w:val="21"/>
          <w:lang w:val="x-none" w:eastAsia="hi-IN"/>
        </w:rPr>
      </w:pPr>
      <w:bookmarkStart w:id="10" w:name="_Toc234569168"/>
      <w:r w:rsidRPr="00D147EF">
        <w:rPr>
          <w:rFonts w:eastAsia="Times New Roman" w:cs="Mangal"/>
          <w:i/>
          <w:kern w:val="1"/>
          <w:sz w:val="22"/>
          <w:szCs w:val="21"/>
          <w:lang w:val="x-none" w:eastAsia="hi-IN"/>
        </w:rPr>
        <w:t>Procedura di arruolamento</w:t>
      </w:r>
      <w:bookmarkEnd w:id="10"/>
      <w:r w:rsidRPr="00D147EF">
        <w:rPr>
          <w:rFonts w:eastAsia="Times New Roman" w:cs="Mangal"/>
          <w:i/>
          <w:kern w:val="1"/>
          <w:sz w:val="22"/>
          <w:szCs w:val="21"/>
          <w:lang w:val="x-none" w:eastAsia="hi-IN"/>
        </w:rPr>
        <w:t xml:space="preserve"> </w:t>
      </w:r>
    </w:p>
    <w:p w14:paraId="4F86F6F2" w14:textId="77777777" w:rsidR="00D147EF" w:rsidRPr="00D147EF" w:rsidRDefault="00D147EF" w:rsidP="00D147EF">
      <w:pPr>
        <w:tabs>
          <w:tab w:val="left" w:pos="284"/>
        </w:tabs>
        <w:jc w:val="both"/>
        <w:rPr>
          <w:rFonts w:eastAsia="Arial Unicode MS" w:cs="Mangal"/>
          <w:kern w:val="2"/>
        </w:rPr>
      </w:pPr>
      <w:r w:rsidRPr="00D147EF">
        <w:rPr>
          <w:rFonts w:eastAsia="Arial Unicode MS" w:cs="Mangal"/>
          <w:kern w:val="2"/>
        </w:rPr>
        <w:t>Le pazienti candidate allo studio saranno selezionate alla luce dei criteri di eleggibilità tra le pazienti afferenti al centro come da normale pratica clinica.</w:t>
      </w:r>
    </w:p>
    <w:p w14:paraId="07BC83B4" w14:textId="77777777" w:rsidR="00D147EF" w:rsidRPr="00D147EF" w:rsidRDefault="00D147EF" w:rsidP="00D147EF">
      <w:pPr>
        <w:tabs>
          <w:tab w:val="left" w:pos="284"/>
        </w:tabs>
        <w:jc w:val="both"/>
        <w:rPr>
          <w:rFonts w:eastAsia="Arial Unicode MS" w:cs="Mangal"/>
          <w:kern w:val="2"/>
        </w:rPr>
      </w:pPr>
      <w:r w:rsidRPr="00D147EF">
        <w:rPr>
          <w:rFonts w:eastAsia="Arial Unicode MS" w:cs="Mangal"/>
          <w:kern w:val="2"/>
        </w:rPr>
        <w:t>Per la parte retrospettiva verranno analizzate le cartelle cliniche delle pazienti eleggibili operate con la tecnica dell’RFA transvaginale nei due anni precedenti la ricezione delle approvazioni per la conduzione del presente studio da parte delle autorità competenti.</w:t>
      </w:r>
    </w:p>
    <w:p w14:paraId="66153614" w14:textId="77777777" w:rsidR="00D147EF" w:rsidRPr="00D147EF" w:rsidRDefault="00D147EF" w:rsidP="00D147EF">
      <w:pPr>
        <w:tabs>
          <w:tab w:val="left" w:pos="284"/>
        </w:tabs>
        <w:jc w:val="both"/>
        <w:rPr>
          <w:rFonts w:eastAsia="Arial Unicode MS" w:cs="Mangal"/>
          <w:kern w:val="2"/>
        </w:rPr>
      </w:pPr>
      <w:r w:rsidRPr="00D147EF">
        <w:rPr>
          <w:rFonts w:eastAsia="Arial Unicode MS" w:cs="Mangal"/>
          <w:kern w:val="2"/>
        </w:rPr>
        <w:t>Per la parte prospettica, invece, saranno arruolate pazienti afferenti al centro da cui sono seguite per pratica clinica, che daranno il loro consenso alla partecipazione allo studio in occasione di visite routinarie.</w:t>
      </w:r>
    </w:p>
    <w:p w14:paraId="56C8851D" w14:textId="1E76ECA8" w:rsidR="00D147EF" w:rsidRDefault="00D147EF" w:rsidP="00D147EF">
      <w:pPr>
        <w:tabs>
          <w:tab w:val="left" w:pos="284"/>
        </w:tabs>
        <w:jc w:val="both"/>
        <w:rPr>
          <w:rFonts w:eastAsia="Arial Unicode MS" w:cs="Mangal"/>
          <w:kern w:val="2"/>
        </w:rPr>
      </w:pPr>
      <w:r w:rsidRPr="00D147EF">
        <w:rPr>
          <w:rFonts w:eastAsia="Arial Unicode MS" w:cs="Mangal"/>
          <w:kern w:val="2"/>
        </w:rPr>
        <w:t>Data la natura osservazionale dello studio, tutte le procedure rispecchiano la normale pratica clinica. I dati registrati nelle cartelle cliniche relativi alla storia personale del paziente, alla valutazione clinica e al follow-up saranno inseriti su database dedicato allo studio (Software REDCap) e analizzati per tutti i pazienti che aderiranno allo studio.</w:t>
      </w:r>
    </w:p>
    <w:p w14:paraId="5361B695" w14:textId="66A64BE4" w:rsidR="00D147EF" w:rsidRDefault="00D147EF" w:rsidP="00D147EF">
      <w:pPr>
        <w:tabs>
          <w:tab w:val="left" w:pos="284"/>
        </w:tabs>
        <w:jc w:val="both"/>
        <w:rPr>
          <w:rFonts w:eastAsia="Arial Unicode MS" w:cs="Mangal"/>
          <w:kern w:val="2"/>
        </w:rPr>
      </w:pPr>
    </w:p>
    <w:p w14:paraId="14BA5AE6" w14:textId="78103421" w:rsidR="00D147EF" w:rsidRPr="00D147EF" w:rsidRDefault="00D147EF" w:rsidP="00D147EF">
      <w:pPr>
        <w:pStyle w:val="normal1"/>
        <w:ind w:left="2" w:hanging="2"/>
        <w:rPr>
          <w:i/>
          <w:sz w:val="22"/>
          <w:szCs w:val="22"/>
        </w:rPr>
      </w:pPr>
      <w:r w:rsidRPr="00D147EF">
        <w:rPr>
          <w:i/>
          <w:sz w:val="22"/>
          <w:szCs w:val="22"/>
        </w:rPr>
        <w:t>Raccolta, estrazione e registrazione dei dati</w:t>
      </w:r>
    </w:p>
    <w:p w14:paraId="57EB7284" w14:textId="77777777" w:rsidR="00D147EF" w:rsidRDefault="00D147EF" w:rsidP="00D147EF">
      <w:pPr>
        <w:autoSpaceDN w:val="0"/>
        <w:jc w:val="both"/>
        <w:textAlignment w:val="baseline"/>
        <w:rPr>
          <w:rFonts w:eastAsia="Garamond"/>
          <w:kern w:val="3"/>
          <w:lang w:eastAsia="it-IT" w:bidi="ar-SA"/>
        </w:rPr>
      </w:pPr>
      <w:r w:rsidRPr="00E013F0">
        <w:rPr>
          <w:rFonts w:eastAsia="Garamond"/>
        </w:rPr>
        <w:t>La raccolta dei dati avverrà a partire dalla documentazione ospedaliera a disposizione tramite consultazione della cartella medica cartacea e/o elettronica</w:t>
      </w:r>
      <w:r>
        <w:rPr>
          <w:rFonts w:eastAsia="Garamond"/>
        </w:rPr>
        <w:t xml:space="preserve"> aziendale.</w:t>
      </w:r>
      <w:r w:rsidRPr="00E013F0">
        <w:rPr>
          <w:rFonts w:ascii="Garamond" w:eastAsia="Garamond" w:hAnsi="Garamond" w:cs="Garamond"/>
          <w:color w:val="000000"/>
        </w:rPr>
        <w:t xml:space="preserve"> </w:t>
      </w:r>
      <w:r w:rsidRPr="00E6069B">
        <w:rPr>
          <w:rFonts w:eastAsia="Garamond"/>
          <w:kern w:val="3"/>
          <w:lang w:eastAsia="it-IT" w:bidi="ar-SA"/>
        </w:rPr>
        <w:t xml:space="preserve">L’accesso in consultazione alle cartelle cliniche </w:t>
      </w:r>
      <w:r>
        <w:rPr>
          <w:rFonts w:eastAsia="Garamond"/>
          <w:kern w:val="3"/>
          <w:lang w:eastAsia="it-IT" w:bidi="ar-SA"/>
        </w:rPr>
        <w:t xml:space="preserve">aziendali </w:t>
      </w:r>
      <w:r w:rsidRPr="00E6069B">
        <w:rPr>
          <w:rFonts w:eastAsia="Garamond"/>
          <w:kern w:val="3"/>
          <w:lang w:eastAsia="it-IT" w:bidi="ar-SA"/>
        </w:rPr>
        <w:t>avverrà in ambiente protetto da un sistema utente/password.</w:t>
      </w:r>
    </w:p>
    <w:p w14:paraId="7E951920" w14:textId="77777777" w:rsidR="00D147EF" w:rsidRPr="00E6069B" w:rsidRDefault="00D147EF" w:rsidP="00D147EF">
      <w:pPr>
        <w:autoSpaceDN w:val="0"/>
        <w:jc w:val="both"/>
        <w:textAlignment w:val="baseline"/>
        <w:rPr>
          <w:rFonts w:eastAsia="Garamond"/>
          <w:kern w:val="3"/>
          <w:lang w:eastAsia="it-IT" w:bidi="ar-SA"/>
        </w:rPr>
      </w:pPr>
      <w:r w:rsidRPr="00E6069B">
        <w:rPr>
          <w:rFonts w:eastAsia="Garamond"/>
          <w:kern w:val="3"/>
          <w:lang w:eastAsia="it-IT" w:bidi="ar-SA"/>
        </w:rPr>
        <w:t>I dati (sopra descritti quali “Variabili”) saranno estrapolati dalla cartella clinica del paziente in forma pseudonimizzata e raccolti su scheda dati elettronica</w:t>
      </w:r>
      <w:r>
        <w:rPr>
          <w:rFonts w:eastAsia="Garamond"/>
          <w:kern w:val="3"/>
          <w:lang w:eastAsia="it-IT" w:bidi="ar-SA"/>
        </w:rPr>
        <w:t xml:space="preserve"> - software REDCap</w:t>
      </w:r>
      <w:r w:rsidRPr="00E6069B">
        <w:rPr>
          <w:rFonts w:eastAsia="Garamond"/>
          <w:kern w:val="3"/>
          <w:lang w:eastAsia="it-IT" w:bidi="ar-SA"/>
        </w:rPr>
        <w:t xml:space="preserve"> (</w:t>
      </w:r>
      <w:r>
        <w:rPr>
          <w:rFonts w:eastAsia="Garamond"/>
          <w:kern w:val="3"/>
          <w:lang w:eastAsia="it-IT" w:bidi="ar-SA"/>
        </w:rPr>
        <w:t>e-</w:t>
      </w:r>
      <w:r w:rsidRPr="00E6069B">
        <w:rPr>
          <w:rFonts w:eastAsia="Garamond"/>
          <w:kern w:val="3"/>
          <w:lang w:eastAsia="it-IT" w:bidi="ar-SA"/>
        </w:rPr>
        <w:t>CRF).</w:t>
      </w:r>
    </w:p>
    <w:p w14:paraId="38F1E566" w14:textId="77777777" w:rsidR="00D147EF" w:rsidRPr="00E6069B" w:rsidRDefault="00D147EF" w:rsidP="00D147EF">
      <w:pPr>
        <w:autoSpaceDN w:val="0"/>
        <w:jc w:val="both"/>
        <w:textAlignment w:val="baseline"/>
        <w:rPr>
          <w:rFonts w:eastAsia="Garamond"/>
          <w:kern w:val="3"/>
          <w:lang w:eastAsia="it-IT" w:bidi="ar-SA"/>
        </w:rPr>
      </w:pPr>
      <w:r w:rsidRPr="00E6069B">
        <w:rPr>
          <w:rFonts w:eastAsia="Garamond"/>
          <w:kern w:val="3"/>
          <w:lang w:eastAsia="it-IT" w:bidi="ar-SA"/>
        </w:rPr>
        <w:t>Al momento dell’arruolamento (primo inserimento nel</w:t>
      </w:r>
      <w:r>
        <w:rPr>
          <w:rFonts w:eastAsia="Garamond"/>
          <w:kern w:val="3"/>
          <w:lang w:eastAsia="it-IT" w:bidi="ar-SA"/>
        </w:rPr>
        <w:t>l’e-CRF</w:t>
      </w:r>
      <w:r w:rsidRPr="00E6069B">
        <w:rPr>
          <w:rFonts w:eastAsia="Garamond"/>
          <w:kern w:val="3"/>
          <w:lang w:eastAsia="it-IT" w:bidi="ar-SA"/>
        </w:rPr>
        <w:t>), ad ogni paziente verrà associato un codice identificativo alfanumerico casuale, non deducibile dai dati dell’interessato.</w:t>
      </w:r>
    </w:p>
    <w:p w14:paraId="32FA4ECD" w14:textId="77777777" w:rsidR="00D147EF" w:rsidRDefault="00D147EF" w:rsidP="00D147EF">
      <w:pPr>
        <w:autoSpaceDN w:val="0"/>
        <w:jc w:val="both"/>
        <w:textAlignment w:val="baseline"/>
        <w:rPr>
          <w:rFonts w:eastAsia="Garamond"/>
          <w:kern w:val="3"/>
          <w:lang w:eastAsia="it-IT" w:bidi="ar-SA"/>
        </w:rPr>
      </w:pPr>
      <w:r w:rsidRPr="00E6069B">
        <w:rPr>
          <w:rFonts w:eastAsia="Garamond"/>
          <w:kern w:val="3"/>
          <w:lang w:eastAsia="it-IT" w:bidi="ar-SA"/>
        </w:rPr>
        <w:t xml:space="preserve">L’associazione dati </w:t>
      </w:r>
      <w:r>
        <w:rPr>
          <w:rFonts w:eastAsia="Garamond"/>
          <w:kern w:val="3"/>
          <w:lang w:eastAsia="it-IT" w:bidi="ar-SA"/>
        </w:rPr>
        <w:t>generici</w:t>
      </w:r>
      <w:r w:rsidRPr="00E6069B">
        <w:rPr>
          <w:rFonts w:eastAsia="Garamond"/>
          <w:kern w:val="3"/>
          <w:lang w:eastAsia="it-IT" w:bidi="ar-SA"/>
        </w:rPr>
        <w:t xml:space="preserve">-codice alfanumerico (lista di decodifica) sarà conservata sotto la responsabilità dello sperimentatore principale in </w:t>
      </w:r>
      <w:r>
        <w:rPr>
          <w:rFonts w:eastAsia="Garamond"/>
          <w:kern w:val="3"/>
          <w:lang w:eastAsia="it-IT" w:bidi="ar-SA"/>
        </w:rPr>
        <w:t>PC aziendale,</w:t>
      </w:r>
      <w:r w:rsidRPr="00E6069B">
        <w:rPr>
          <w:rFonts w:eastAsia="Garamond"/>
          <w:kern w:val="3"/>
          <w:lang w:eastAsia="it-IT" w:bidi="ar-SA"/>
        </w:rPr>
        <w:t xml:space="preserve"> con password per l’accesso, fino al termine della raccolta dati</w:t>
      </w:r>
      <w:r>
        <w:rPr>
          <w:rFonts w:eastAsia="Garamond"/>
          <w:kern w:val="3"/>
          <w:lang w:eastAsia="it-IT" w:bidi="ar-SA"/>
        </w:rPr>
        <w:t xml:space="preserve">. </w:t>
      </w:r>
      <w:r w:rsidRPr="0014740C">
        <w:rPr>
          <w:rFonts w:eastAsia="Garamond"/>
          <w:kern w:val="3"/>
          <w:lang w:eastAsia="it-IT" w:bidi="ar-SA"/>
        </w:rPr>
        <w:t>Solo lo sperimentatore principale sarà in grado di risalire ai dati anagrafici durante la redazione del database qualora si rendesse necessario</w:t>
      </w:r>
      <w:r>
        <w:rPr>
          <w:rFonts w:eastAsia="Garamond"/>
          <w:kern w:val="3"/>
          <w:lang w:eastAsia="it-IT" w:bidi="ar-SA"/>
        </w:rPr>
        <w:t>.</w:t>
      </w:r>
      <w:r w:rsidRPr="0014740C">
        <w:rPr>
          <w:rFonts w:eastAsia="Garamond"/>
          <w:kern w:val="3"/>
          <w:lang w:eastAsia="it-IT" w:bidi="ar-SA"/>
        </w:rPr>
        <w:t xml:space="preserve"> </w:t>
      </w:r>
      <w:r>
        <w:rPr>
          <w:rFonts w:eastAsia="Garamond"/>
          <w:kern w:val="3"/>
          <w:lang w:eastAsia="it-IT" w:bidi="ar-SA"/>
        </w:rPr>
        <w:t xml:space="preserve">Una volta finito il periodo di </w:t>
      </w:r>
      <w:r w:rsidRPr="00E6069B">
        <w:rPr>
          <w:rFonts w:eastAsia="Garamond"/>
          <w:kern w:val="3"/>
          <w:lang w:eastAsia="it-IT" w:bidi="ar-SA"/>
        </w:rPr>
        <w:t>raccolta</w:t>
      </w:r>
      <w:r>
        <w:rPr>
          <w:rFonts w:eastAsia="Garamond"/>
          <w:kern w:val="3"/>
          <w:lang w:eastAsia="it-IT" w:bidi="ar-SA"/>
        </w:rPr>
        <w:t xml:space="preserve"> (durata di 4 anni)</w:t>
      </w:r>
      <w:r w:rsidRPr="00E6069B">
        <w:rPr>
          <w:rFonts w:eastAsia="Garamond"/>
          <w:kern w:val="3"/>
          <w:lang w:eastAsia="it-IT" w:bidi="ar-SA"/>
        </w:rPr>
        <w:t>, la lis</w:t>
      </w:r>
      <w:r w:rsidRPr="005B6231">
        <w:rPr>
          <w:rFonts w:eastAsia="Garamond"/>
          <w:kern w:val="3"/>
          <w:lang w:eastAsia="it-IT" w:bidi="ar-SA"/>
        </w:rPr>
        <w:t>ta di decodifica sarà distrutta</w:t>
      </w:r>
      <w:r>
        <w:rPr>
          <w:rFonts w:eastAsia="Garamond"/>
          <w:kern w:val="3"/>
          <w:lang w:eastAsia="it-IT" w:bidi="ar-SA"/>
        </w:rPr>
        <w:t>. I dati saranno analizzati ed elaborati in forma anonima per 1 anno.</w:t>
      </w:r>
    </w:p>
    <w:p w14:paraId="50B6F5A4" w14:textId="47ADD2A8" w:rsidR="00D147EF" w:rsidRDefault="00D147EF">
      <w:pPr>
        <w:pStyle w:val="normal1"/>
        <w:ind w:left="2" w:hanging="2"/>
        <w:rPr>
          <w:i/>
          <w:sz w:val="22"/>
          <w:szCs w:val="22"/>
        </w:rPr>
      </w:pPr>
    </w:p>
    <w:p w14:paraId="72775C1B" w14:textId="31D02A1C" w:rsidR="00D147EF" w:rsidRDefault="00D147EF">
      <w:pPr>
        <w:pStyle w:val="normal1"/>
        <w:ind w:left="2" w:hanging="2"/>
        <w:rPr>
          <w:i/>
          <w:sz w:val="22"/>
          <w:szCs w:val="22"/>
        </w:rPr>
      </w:pPr>
      <w:r>
        <w:rPr>
          <w:i/>
          <w:sz w:val="22"/>
          <w:szCs w:val="22"/>
        </w:rPr>
        <w:t>Archiviazione, conservazione ed eliminazione dei dati</w:t>
      </w:r>
    </w:p>
    <w:p w14:paraId="106C3EE5" w14:textId="10B5F4AD" w:rsidR="00D147EF" w:rsidRDefault="00D147EF">
      <w:pPr>
        <w:pStyle w:val="normal1"/>
        <w:ind w:left="2" w:hanging="2"/>
        <w:rPr>
          <w:rFonts w:eastAsia="Garamond"/>
          <w:kern w:val="3"/>
          <w:lang w:eastAsia="it-IT" w:bidi="ar-SA"/>
        </w:rPr>
      </w:pPr>
      <w:r w:rsidRPr="00D147EF">
        <w:rPr>
          <w:rFonts w:eastAsia="Garamond"/>
          <w:kern w:val="3"/>
          <w:lang w:eastAsia="it-IT" w:bidi="ar-SA"/>
        </w:rPr>
        <w:t>Lo Sperimentatore Principale è responsabile dell'archiviazione e conservazione dei documenti essenziali dello studio, prima, durante la conduzione e dopo il completamento o l'interruzione dello studio stesso, in accordo a quanto previsto dalla normativa vigente e dalle GCP e relative tempistiche, garantendo che il personale coinvolto segua correttamente le linee guida dello studio e le disposizioni normative.</w:t>
      </w:r>
    </w:p>
    <w:p w14:paraId="116CA2CB" w14:textId="77777777" w:rsidR="00D147EF" w:rsidRPr="007C1668" w:rsidRDefault="00D147EF" w:rsidP="00D147EF">
      <w:pPr>
        <w:tabs>
          <w:tab w:val="right" w:pos="9628"/>
        </w:tabs>
        <w:autoSpaceDN w:val="0"/>
        <w:spacing w:after="100"/>
        <w:jc w:val="both"/>
        <w:textAlignment w:val="baseline"/>
        <w:rPr>
          <w:kern w:val="3"/>
          <w:lang w:eastAsia="it-IT" w:bidi="ar-SA"/>
        </w:rPr>
      </w:pPr>
      <w:r w:rsidRPr="009850DD">
        <w:rPr>
          <w:rFonts w:eastAsia="Garamond"/>
          <w:kern w:val="3"/>
          <w:lang w:eastAsia="it-IT" w:bidi="ar-SA"/>
        </w:rPr>
        <w:t xml:space="preserve">I </w:t>
      </w:r>
      <w:r>
        <w:rPr>
          <w:rFonts w:eastAsia="Garamond"/>
          <w:kern w:val="3"/>
          <w:lang w:eastAsia="it-IT" w:bidi="ar-SA"/>
        </w:rPr>
        <w:t>dati delle pazienti</w:t>
      </w:r>
      <w:r w:rsidRPr="009850DD">
        <w:rPr>
          <w:rFonts w:eastAsia="Garamond"/>
          <w:kern w:val="3"/>
          <w:lang w:eastAsia="it-IT" w:bidi="ar-SA"/>
        </w:rPr>
        <w:t xml:space="preserve"> </w:t>
      </w:r>
      <w:r>
        <w:rPr>
          <w:rFonts w:eastAsia="Garamond"/>
          <w:kern w:val="3"/>
          <w:lang w:eastAsia="it-IT" w:bidi="ar-SA"/>
        </w:rPr>
        <w:t>resi irreversibilmente anonimi,</w:t>
      </w:r>
      <w:r w:rsidRPr="009850DD">
        <w:rPr>
          <w:rFonts w:eastAsia="Garamond"/>
          <w:kern w:val="3"/>
          <w:lang w:eastAsia="it-IT" w:bidi="ar-SA"/>
        </w:rPr>
        <w:t xml:space="preserve"> saranno conservati per un periodo non superiore a quello necessario per le finalità dello studio per i quali sono stati raccolti </w:t>
      </w:r>
      <w:r>
        <w:rPr>
          <w:rFonts w:eastAsia="Garamond"/>
          <w:kern w:val="3"/>
          <w:lang w:eastAsia="it-IT" w:bidi="ar-SA"/>
        </w:rPr>
        <w:t xml:space="preserve">- </w:t>
      </w:r>
      <w:r w:rsidRPr="009850DD">
        <w:rPr>
          <w:rFonts w:eastAsia="Garamond"/>
          <w:kern w:val="3"/>
          <w:lang w:eastAsia="it-IT" w:bidi="ar-SA"/>
        </w:rPr>
        <w:t>fino e non oltre</w:t>
      </w:r>
      <w:r>
        <w:rPr>
          <w:rFonts w:eastAsia="Garamond"/>
          <w:kern w:val="3"/>
          <w:lang w:eastAsia="it-IT" w:bidi="ar-SA"/>
        </w:rPr>
        <w:t xml:space="preserve"> 2 anni</w:t>
      </w:r>
      <w:r w:rsidRPr="009850DD">
        <w:rPr>
          <w:rFonts w:eastAsia="Garamond"/>
          <w:kern w:val="3"/>
          <w:lang w:eastAsia="it-IT" w:bidi="ar-SA"/>
        </w:rPr>
        <w:t xml:space="preserve"> </w:t>
      </w:r>
      <w:r>
        <w:rPr>
          <w:rFonts w:eastAsia="Garamond"/>
          <w:kern w:val="3"/>
          <w:lang w:eastAsia="it-IT" w:bidi="ar-SA"/>
        </w:rPr>
        <w:t>dal</w:t>
      </w:r>
      <w:r w:rsidRPr="009850DD">
        <w:rPr>
          <w:rFonts w:eastAsia="Garamond"/>
          <w:kern w:val="3"/>
          <w:lang w:eastAsia="it-IT" w:bidi="ar-SA"/>
        </w:rPr>
        <w:t>la conclusione dello studio</w:t>
      </w:r>
      <w:r>
        <w:rPr>
          <w:rFonts w:eastAsia="Garamond"/>
          <w:kern w:val="3"/>
          <w:lang w:eastAsia="it-IT" w:bidi="ar-SA"/>
        </w:rPr>
        <w:t xml:space="preserve"> in modo da garantire la loro tracciabilità</w:t>
      </w:r>
      <w:r w:rsidRPr="009850DD">
        <w:rPr>
          <w:rFonts w:eastAsia="Garamond"/>
          <w:kern w:val="3"/>
          <w:lang w:eastAsia="it-IT" w:bidi="ar-SA"/>
        </w:rPr>
        <w:t xml:space="preserve"> </w:t>
      </w:r>
      <w:r>
        <w:rPr>
          <w:rFonts w:eastAsia="Garamond"/>
          <w:kern w:val="3"/>
          <w:lang w:eastAsia="it-IT" w:bidi="ar-SA"/>
        </w:rPr>
        <w:t>ed eventuale verifica.</w:t>
      </w:r>
      <w:r w:rsidRPr="009850DD">
        <w:rPr>
          <w:rFonts w:eastAsia="Garamond"/>
          <w:kern w:val="3"/>
          <w:lang w:eastAsia="it-IT" w:bidi="ar-SA"/>
        </w:rPr>
        <w:t xml:space="preserve"> Qualsiasi dato personale sarà eliminato dopo la scadenza del periodo di </w:t>
      </w:r>
      <w:r w:rsidRPr="009850DD">
        <w:rPr>
          <w:rFonts w:eastAsia="Garamond"/>
          <w:kern w:val="3"/>
          <w:lang w:eastAsia="it-IT" w:bidi="ar-SA"/>
        </w:rPr>
        <w:lastRenderedPageBreak/>
        <w:t xml:space="preserve">conservazione applicabile. </w:t>
      </w:r>
      <w:r w:rsidRPr="00E013F0">
        <w:rPr>
          <w:rFonts w:eastAsia="Garamond"/>
          <w:kern w:val="3"/>
          <w:lang w:eastAsia="it-IT" w:bidi="ar-SA"/>
        </w:rPr>
        <w:t>Quando possibile, i dati saranno ulteriormente trattati in forma anonima per la diffusione di risultati aggregati o pubblicazioni.</w:t>
      </w:r>
    </w:p>
    <w:p w14:paraId="2F7853AF" w14:textId="77777777" w:rsidR="00D147EF" w:rsidRDefault="00D147EF">
      <w:pPr>
        <w:pStyle w:val="normal1"/>
        <w:ind w:left="2" w:hanging="2"/>
        <w:rPr>
          <w:i/>
          <w:sz w:val="22"/>
          <w:szCs w:val="22"/>
        </w:rPr>
      </w:pPr>
    </w:p>
    <w:p w14:paraId="6CD073E1" w14:textId="77777777" w:rsidR="00FC387B" w:rsidRDefault="00FC387B">
      <w:pPr>
        <w:pStyle w:val="normal1"/>
        <w:ind w:left="2" w:hanging="2"/>
        <w:rPr>
          <w:b/>
          <w:sz w:val="22"/>
          <w:szCs w:val="22"/>
        </w:rPr>
      </w:pPr>
    </w:p>
    <w:p w14:paraId="13FA5E20" w14:textId="77777777" w:rsidR="00FC387B" w:rsidRDefault="00624239">
      <w:pPr>
        <w:pStyle w:val="normal1"/>
        <w:keepNext/>
        <w:keepLines/>
        <w:ind w:left="2" w:hanging="2"/>
        <w:rPr>
          <w:b/>
          <w:color w:val="000000"/>
          <w:sz w:val="22"/>
          <w:szCs w:val="22"/>
        </w:rPr>
      </w:pPr>
      <w:bookmarkStart w:id="11" w:name="_heading=h.3gjqmquplbns"/>
      <w:bookmarkEnd w:id="11"/>
      <w:r>
        <w:rPr>
          <w:b/>
          <w:color w:val="000000"/>
          <w:sz w:val="22"/>
          <w:szCs w:val="22"/>
        </w:rPr>
        <w:t xml:space="preserve">3.8 Ambito geografico del progetto di ricerca- Trasferimento extra UE </w:t>
      </w:r>
    </w:p>
    <w:p w14:paraId="762BF4C3" w14:textId="2A075928" w:rsidR="00C9659E" w:rsidRDefault="00C9659E" w:rsidP="00C9659E">
      <w:pPr>
        <w:ind w:left="2" w:hanging="2"/>
        <w:rPr>
          <w:i/>
          <w:sz w:val="22"/>
          <w:szCs w:val="22"/>
        </w:rPr>
      </w:pPr>
      <w:r>
        <w:rPr>
          <w:i/>
          <w:sz w:val="22"/>
          <w:szCs w:val="22"/>
        </w:rPr>
        <w:t>Non sono previsti trasferimenti dati di alcuna natura.</w:t>
      </w:r>
    </w:p>
    <w:p w14:paraId="06F9ADF2" w14:textId="529340DB" w:rsidR="00FC387B" w:rsidRPr="00C9659E" w:rsidRDefault="00FC387B" w:rsidP="00C9659E">
      <w:pPr>
        <w:pStyle w:val="normal1"/>
        <w:ind w:firstLine="0"/>
      </w:pPr>
    </w:p>
    <w:p w14:paraId="3392D8DC" w14:textId="77777777" w:rsidR="00FC387B" w:rsidRDefault="00FC387B">
      <w:pPr>
        <w:pStyle w:val="normal1"/>
        <w:ind w:left="2" w:hanging="2"/>
        <w:rPr>
          <w:i/>
          <w:sz w:val="22"/>
          <w:szCs w:val="22"/>
        </w:rPr>
      </w:pPr>
    </w:p>
    <w:p w14:paraId="31FEF5DB" w14:textId="77777777" w:rsidR="00B36F59" w:rsidRDefault="00B36F59">
      <w:pPr>
        <w:pStyle w:val="normal1"/>
        <w:ind w:left="2" w:hanging="2"/>
        <w:rPr>
          <w:sz w:val="22"/>
          <w:szCs w:val="22"/>
        </w:rPr>
      </w:pPr>
    </w:p>
    <w:p w14:paraId="1D2AAFB2" w14:textId="77777777" w:rsidR="00FC387B" w:rsidRDefault="00624239">
      <w:pPr>
        <w:pStyle w:val="normal1"/>
        <w:keepNext/>
        <w:keepLines/>
        <w:ind w:left="2" w:hanging="2"/>
        <w:rPr>
          <w:b/>
          <w:color w:val="000000"/>
          <w:sz w:val="22"/>
          <w:szCs w:val="22"/>
        </w:rPr>
      </w:pPr>
      <w:bookmarkStart w:id="12" w:name="_heading=h.eo2kk1jppz3j"/>
      <w:bookmarkEnd w:id="12"/>
      <w:r>
        <w:rPr>
          <w:b/>
          <w:color w:val="000000"/>
          <w:sz w:val="22"/>
          <w:szCs w:val="22"/>
        </w:rPr>
        <w:t>3.9. Standard applicabili al trattamento</w:t>
      </w:r>
    </w:p>
    <w:p w14:paraId="6BFDD30F" w14:textId="4AC30E66" w:rsidR="00C9659E" w:rsidRDefault="00C9659E">
      <w:pPr>
        <w:pStyle w:val="normal1"/>
        <w:ind w:left="2" w:hanging="2"/>
        <w:rPr>
          <w:sz w:val="22"/>
          <w:szCs w:val="22"/>
        </w:rPr>
      </w:pPr>
      <w:r>
        <w:rPr>
          <w:sz w:val="22"/>
          <w:szCs w:val="22"/>
        </w:rPr>
        <w:t>Per Azienda USL Toscana Centro:</w:t>
      </w:r>
    </w:p>
    <w:p w14:paraId="380C4555" w14:textId="77777777" w:rsidR="005B3ECF" w:rsidRDefault="005B3ECF">
      <w:pPr>
        <w:pStyle w:val="normal1"/>
        <w:ind w:left="2" w:hanging="2"/>
        <w:rPr>
          <w:sz w:val="22"/>
          <w:szCs w:val="22"/>
        </w:rPr>
      </w:pPr>
    </w:p>
    <w:p w14:paraId="4020D2B3" w14:textId="36308C6E" w:rsidR="005B3ECF" w:rsidRDefault="005B3ECF" w:rsidP="00C9659E">
      <w:pPr>
        <w:pStyle w:val="normal1"/>
        <w:numPr>
          <w:ilvl w:val="0"/>
          <w:numId w:val="9"/>
        </w:numPr>
        <w:rPr>
          <w:sz w:val="22"/>
          <w:szCs w:val="22"/>
        </w:rPr>
      </w:pPr>
      <w:r>
        <w:rPr>
          <w:sz w:val="22"/>
          <w:szCs w:val="22"/>
        </w:rPr>
        <w:t>Lo studio verrà condotto in conformità ai principi etici e di buona pratica clinica (GCP ICH R3) e nel rispetto delle regole deontologiche in materia di ricerca scientifica;</w:t>
      </w:r>
    </w:p>
    <w:p w14:paraId="7B7A8337" w14:textId="5F2C435B" w:rsidR="00C9659E" w:rsidRDefault="00C9659E" w:rsidP="00C9659E">
      <w:pPr>
        <w:pStyle w:val="normal1"/>
        <w:numPr>
          <w:ilvl w:val="0"/>
          <w:numId w:val="9"/>
        </w:numPr>
        <w:rPr>
          <w:sz w:val="22"/>
          <w:szCs w:val="22"/>
        </w:rPr>
      </w:pPr>
      <w:r>
        <w:rPr>
          <w:sz w:val="22"/>
          <w:szCs w:val="22"/>
        </w:rPr>
        <w:t>Regolamento Aziendale Trattamento Dati Personali e i relativi allegati;</w:t>
      </w:r>
    </w:p>
    <w:p w14:paraId="419BFC63" w14:textId="147E7B2B" w:rsidR="00C9659E" w:rsidRPr="00C9659E" w:rsidRDefault="00C9659E" w:rsidP="00C9659E">
      <w:pPr>
        <w:pStyle w:val="normal1"/>
        <w:numPr>
          <w:ilvl w:val="0"/>
          <w:numId w:val="9"/>
        </w:numPr>
        <w:rPr>
          <w:sz w:val="22"/>
          <w:szCs w:val="22"/>
        </w:rPr>
      </w:pPr>
      <w:r w:rsidRPr="00C9659E">
        <w:rPr>
          <w:sz w:val="22"/>
          <w:szCs w:val="22"/>
        </w:rPr>
        <w:t>Regole deontologiche per trattamenti a fini statistici o di ric</w:t>
      </w:r>
      <w:r>
        <w:rPr>
          <w:sz w:val="22"/>
          <w:szCs w:val="22"/>
        </w:rPr>
        <w:t xml:space="preserve">erca scientifica pubblicate ai </w:t>
      </w:r>
      <w:r w:rsidRPr="00C9659E">
        <w:rPr>
          <w:sz w:val="22"/>
          <w:szCs w:val="22"/>
        </w:rPr>
        <w:t>sensi dell’art. 20 comma 4 del D. Lgs. 10 agosto 2018 n. 101 – 19 dicembre 2018 [9069637];</w:t>
      </w:r>
      <w:r>
        <w:rPr>
          <w:sz w:val="22"/>
          <w:szCs w:val="22"/>
        </w:rPr>
        <w:t xml:space="preserve"> </w:t>
      </w:r>
      <w:r w:rsidRPr="00C9659E">
        <w:rPr>
          <w:sz w:val="22"/>
          <w:szCs w:val="22"/>
        </w:rPr>
        <w:t>Provvedimento recante le prescrizioni relative al trattamento di categorie particolari di dati, ai sensi dell’art. 21, comma 1 del D. Lgs. 10 agosto 2018, n. 101 [9124510]</w:t>
      </w:r>
    </w:p>
    <w:p w14:paraId="2FE21284" w14:textId="77777777" w:rsidR="00FC387B" w:rsidRDefault="00FC387B" w:rsidP="00F0428C">
      <w:pPr>
        <w:pStyle w:val="normal1"/>
        <w:ind w:firstLine="0"/>
        <w:rPr>
          <w:b/>
          <w:sz w:val="22"/>
          <w:szCs w:val="22"/>
        </w:rPr>
      </w:pPr>
    </w:p>
    <w:p w14:paraId="0EED1C36" w14:textId="77777777" w:rsidR="00FC387B" w:rsidRDefault="005C63FE">
      <w:pPr>
        <w:pStyle w:val="normal1"/>
        <w:ind w:left="2" w:hanging="2"/>
        <w:rPr>
          <w:b/>
          <w:sz w:val="22"/>
          <w:szCs w:val="22"/>
        </w:rPr>
      </w:pPr>
      <w:r>
        <w:pict w14:anchorId="328766E1">
          <v:rect id="_x0000_s1030" style="width:451.3pt;height:1.5pt;visibility:visible;mso-wrap-style:square;mso-left-percent:-10001;mso-top-percent:-10001;mso-position-horizontal:absolute;mso-position-horizontal-relative:char;mso-position-vertical:absolute;mso-position-vertical-relative:line;mso-left-percent:-10001;mso-top-percent:-10001;v-text-anchor:top" fillcolor="#a0a0a0" stroked="f" strokeweight="0">
            <w10:wrap type="none"/>
            <w10:anchorlock/>
          </v:rect>
        </w:pict>
      </w:r>
    </w:p>
    <w:p w14:paraId="395FF752" w14:textId="77777777" w:rsidR="00FC387B" w:rsidRDefault="00FC387B">
      <w:pPr>
        <w:pStyle w:val="normal1"/>
        <w:ind w:left="2" w:hanging="2"/>
        <w:rPr>
          <w:b/>
          <w:sz w:val="22"/>
          <w:szCs w:val="22"/>
        </w:rPr>
      </w:pPr>
    </w:p>
    <w:p w14:paraId="319FC501" w14:textId="77777777" w:rsidR="00FC387B" w:rsidRDefault="00FC387B">
      <w:pPr>
        <w:pStyle w:val="normal1"/>
        <w:ind w:left="2" w:hanging="2"/>
        <w:rPr>
          <w:b/>
          <w:sz w:val="22"/>
          <w:szCs w:val="22"/>
          <w:u w:val="single"/>
        </w:rPr>
      </w:pPr>
    </w:p>
    <w:p w14:paraId="59558463" w14:textId="77777777" w:rsidR="00B36F59" w:rsidRDefault="00624239" w:rsidP="00B36F59">
      <w:pPr>
        <w:pStyle w:val="normal1"/>
        <w:keepNext/>
        <w:keepLines/>
        <w:numPr>
          <w:ilvl w:val="0"/>
          <w:numId w:val="2"/>
        </w:numPr>
        <w:ind w:left="2" w:hanging="2"/>
        <w:rPr>
          <w:b/>
          <w:color w:val="000000"/>
          <w:sz w:val="22"/>
          <w:szCs w:val="22"/>
        </w:rPr>
      </w:pPr>
      <w:bookmarkStart w:id="13" w:name="_heading=h.do7ckoejb6um"/>
      <w:bookmarkEnd w:id="13"/>
      <w:r>
        <w:rPr>
          <w:b/>
          <w:color w:val="000000"/>
          <w:sz w:val="22"/>
          <w:szCs w:val="22"/>
        </w:rPr>
        <w:t>VALUTAZIONE DELLA NECESSITÀ E PROPORZIONALITÀ DEL TRATTAMENTO IN RELAZIONE ALLE FINALITÀ: I PRINCIPI DEL TRATTAMENTO</w:t>
      </w:r>
      <w:bookmarkStart w:id="14" w:name="_heading=h.5hsxmrh5cgok"/>
      <w:bookmarkEnd w:id="14"/>
    </w:p>
    <w:p w14:paraId="40C4BFAD" w14:textId="77777777" w:rsidR="00B36F59" w:rsidRPr="00B36F59" w:rsidRDefault="00B36F59" w:rsidP="00B36F59">
      <w:pPr>
        <w:pStyle w:val="normal1"/>
        <w:keepNext/>
        <w:keepLines/>
        <w:ind w:left="2" w:firstLine="0"/>
        <w:rPr>
          <w:b/>
          <w:color w:val="000000"/>
          <w:sz w:val="22"/>
          <w:szCs w:val="22"/>
        </w:rPr>
      </w:pPr>
    </w:p>
    <w:p w14:paraId="56FA3766" w14:textId="77777777" w:rsidR="00FC387B" w:rsidRDefault="00624239">
      <w:pPr>
        <w:pStyle w:val="normal1"/>
        <w:keepNext/>
        <w:keepLines/>
        <w:widowControl w:val="0"/>
        <w:ind w:left="2" w:hanging="2"/>
        <w:rPr>
          <w:b/>
          <w:color w:val="000000"/>
          <w:sz w:val="22"/>
          <w:szCs w:val="22"/>
        </w:rPr>
      </w:pPr>
      <w:r>
        <w:rPr>
          <w:b/>
          <w:color w:val="000000"/>
          <w:sz w:val="22"/>
          <w:szCs w:val="22"/>
        </w:rPr>
        <w:t>4.1 Proporzionalità e necessità:</w:t>
      </w:r>
    </w:p>
    <w:p w14:paraId="582C1EF1" w14:textId="79942A5B" w:rsidR="00FC387B" w:rsidRDefault="00624239">
      <w:pPr>
        <w:pStyle w:val="normal1"/>
        <w:widowControl w:val="0"/>
        <w:ind w:left="2" w:hanging="2"/>
        <w:rPr>
          <w:sz w:val="22"/>
          <w:szCs w:val="22"/>
        </w:rPr>
      </w:pPr>
      <w:r>
        <w:rPr>
          <w:sz w:val="22"/>
          <w:szCs w:val="22"/>
        </w:rPr>
        <w:t>Gli scopi del trattamento sono s</w:t>
      </w:r>
      <w:r w:rsidR="00D147EF">
        <w:rPr>
          <w:sz w:val="22"/>
          <w:szCs w:val="22"/>
        </w:rPr>
        <w:t>pecifici, espliciti e legittimi.</w:t>
      </w:r>
    </w:p>
    <w:p w14:paraId="713EE124" w14:textId="77777777" w:rsidR="00B36F59" w:rsidRPr="00B36F59" w:rsidRDefault="00B36F59" w:rsidP="00B36F59">
      <w:pPr>
        <w:pStyle w:val="normal1"/>
        <w:ind w:left="2" w:hanging="2"/>
        <w:rPr>
          <w:i/>
          <w:sz w:val="22"/>
          <w:szCs w:val="22"/>
        </w:rPr>
      </w:pPr>
    </w:p>
    <w:p w14:paraId="14501BEA" w14:textId="77777777" w:rsidR="00FC387B" w:rsidRDefault="00624239">
      <w:pPr>
        <w:pStyle w:val="normal1"/>
        <w:keepNext/>
        <w:keepLines/>
        <w:ind w:left="2" w:hanging="2"/>
        <w:rPr>
          <w:b/>
          <w:color w:val="000000"/>
          <w:sz w:val="22"/>
          <w:szCs w:val="22"/>
        </w:rPr>
      </w:pPr>
      <w:r>
        <w:rPr>
          <w:b/>
          <w:color w:val="000000"/>
          <w:sz w:val="22"/>
          <w:szCs w:val="22"/>
        </w:rPr>
        <w:t>4.2 Liceità del trattamento</w:t>
      </w:r>
    </w:p>
    <w:p w14:paraId="604BA0F8" w14:textId="77777777" w:rsidR="00FC387B" w:rsidRDefault="00624239">
      <w:pPr>
        <w:pStyle w:val="normal1"/>
        <w:widowControl w:val="0"/>
        <w:ind w:left="2" w:hanging="2"/>
        <w:rPr>
          <w:sz w:val="22"/>
          <w:szCs w:val="22"/>
        </w:rPr>
      </w:pPr>
      <w:r>
        <w:rPr>
          <w:sz w:val="22"/>
          <w:szCs w:val="22"/>
        </w:rPr>
        <w:t>Qual è la base giuridica che legittima il trattamento?</w:t>
      </w:r>
    </w:p>
    <w:p w14:paraId="506B3670" w14:textId="77777777" w:rsidR="00FC387B" w:rsidRDefault="00624239">
      <w:pPr>
        <w:pStyle w:val="normal1"/>
        <w:widowControl w:val="0"/>
        <w:ind w:left="2" w:hanging="2"/>
        <w:rPr>
          <w:i/>
          <w:sz w:val="22"/>
          <w:szCs w:val="22"/>
        </w:rPr>
      </w:pPr>
      <w:r>
        <w:rPr>
          <w:i/>
          <w:sz w:val="22"/>
          <w:szCs w:val="22"/>
        </w:rPr>
        <w:t>(Indicare la base/le basi giuridiche che legittima/legittimano il trattamento dei dati - Par. 8.3 protocollo- spuntare la casella relativa)</w:t>
      </w:r>
    </w:p>
    <w:p w14:paraId="3C14598E" w14:textId="77777777" w:rsidR="00FC387B" w:rsidRDefault="00FC387B">
      <w:pPr>
        <w:pStyle w:val="normal1"/>
        <w:widowControl w:val="0"/>
        <w:ind w:left="2" w:hanging="2"/>
        <w:rPr>
          <w:i/>
          <w:sz w:val="22"/>
          <w:szCs w:val="22"/>
        </w:rPr>
      </w:pPr>
    </w:p>
    <w:p w14:paraId="25D19A0A" w14:textId="1B04D298" w:rsidR="00FC387B" w:rsidRPr="00A450B2" w:rsidRDefault="00A450B2">
      <w:pPr>
        <w:pStyle w:val="normal1"/>
        <w:numPr>
          <w:ilvl w:val="0"/>
          <w:numId w:val="4"/>
        </w:numPr>
        <w:ind w:left="2" w:hanging="2"/>
        <w:rPr>
          <w:sz w:val="22"/>
          <w:szCs w:val="22"/>
        </w:rPr>
      </w:pPr>
      <w:r>
        <w:rPr>
          <w:sz w:val="22"/>
          <w:szCs w:val="22"/>
        </w:rPr>
        <w:sym w:font="Wingdings" w:char="F0A8"/>
      </w:r>
      <w:r w:rsidRPr="008241F2">
        <w:rPr>
          <w:sz w:val="22"/>
          <w:szCs w:val="22"/>
        </w:rPr>
        <w:t xml:space="preserve"> </w:t>
      </w:r>
      <w:r>
        <w:rPr>
          <w:sz w:val="22"/>
          <w:szCs w:val="22"/>
        </w:rPr>
        <w:t xml:space="preserve"> </w:t>
      </w:r>
      <w:r w:rsidR="00624239">
        <w:rPr>
          <w:sz w:val="22"/>
          <w:szCs w:val="22"/>
        </w:rPr>
        <w:t xml:space="preserve">Art. 9 par. 2 lett. j) GDPR e art. 110 Codice Privacy (Progetto effettuato sulla base di norme di legge o regolamento o dal diritto UE, oppure rientranti nella ricerca di cui all’art. 12-bis del D. Lgs. 502/92) </w:t>
      </w:r>
      <w:r w:rsidR="00624239">
        <w:rPr>
          <w:i/>
          <w:sz w:val="22"/>
          <w:szCs w:val="22"/>
        </w:rPr>
        <w:t>(par. 8.3 - caso 2 - protocollo)</w:t>
      </w:r>
    </w:p>
    <w:p w14:paraId="05E353ED" w14:textId="77777777" w:rsidR="00A450B2" w:rsidRDefault="00A450B2">
      <w:pPr>
        <w:pStyle w:val="normal1"/>
        <w:numPr>
          <w:ilvl w:val="0"/>
          <w:numId w:val="4"/>
        </w:numPr>
        <w:ind w:left="2" w:hanging="2"/>
        <w:rPr>
          <w:sz w:val="22"/>
          <w:szCs w:val="22"/>
        </w:rPr>
      </w:pPr>
    </w:p>
    <w:p w14:paraId="750F2B06" w14:textId="44DF83A8" w:rsidR="00FC387B" w:rsidRPr="00A450B2" w:rsidRDefault="00A450B2" w:rsidP="00B36F59">
      <w:pPr>
        <w:pStyle w:val="normal1"/>
        <w:numPr>
          <w:ilvl w:val="0"/>
          <w:numId w:val="4"/>
        </w:numPr>
        <w:ind w:left="2" w:hanging="2"/>
        <w:rPr>
          <w:sz w:val="22"/>
          <w:szCs w:val="22"/>
        </w:rPr>
      </w:pPr>
      <w:r>
        <w:rPr>
          <w:sz w:val="22"/>
          <w:szCs w:val="22"/>
        </w:rPr>
        <w:sym w:font="Wingdings" w:char="F0A8"/>
      </w:r>
      <w:r w:rsidRPr="008241F2">
        <w:rPr>
          <w:sz w:val="22"/>
          <w:szCs w:val="22"/>
        </w:rPr>
        <w:t xml:space="preserve"> </w:t>
      </w:r>
      <w:r>
        <w:rPr>
          <w:sz w:val="22"/>
          <w:szCs w:val="22"/>
        </w:rPr>
        <w:t xml:space="preserve"> </w:t>
      </w:r>
      <w:r w:rsidR="00624239">
        <w:rPr>
          <w:sz w:val="22"/>
          <w:szCs w:val="22"/>
        </w:rPr>
        <w:t xml:space="preserve">art. 9 par. 2 lett. j) GDPR e art. 110 del D.lgs. 30 giugno 2003 n. 196 Codice in materia di protezione dei dati personali. Parere favorevole del Comitato Etico competente a livello territoriale; adottate adeguate misure di garanzia delle quali viene dato conto nella presente valutazione di impatto (DPIA) che sarà pubblicata, della quale sarà data comunicazione al Garante </w:t>
      </w:r>
      <w:r w:rsidR="00624239">
        <w:rPr>
          <w:i/>
          <w:sz w:val="22"/>
          <w:szCs w:val="22"/>
        </w:rPr>
        <w:t>(par. 8.3 - caso 3 - protocollo)</w:t>
      </w:r>
      <w:bookmarkStart w:id="15" w:name="_heading=h.67f66k8j2kil"/>
      <w:bookmarkEnd w:id="15"/>
    </w:p>
    <w:p w14:paraId="1291EEDC" w14:textId="77777777" w:rsidR="00A450B2" w:rsidRDefault="00A450B2" w:rsidP="00A450B2">
      <w:pPr>
        <w:pStyle w:val="Paragrafoelenco"/>
        <w:rPr>
          <w:sz w:val="22"/>
          <w:szCs w:val="22"/>
        </w:rPr>
      </w:pPr>
    </w:p>
    <w:p w14:paraId="10816D8A" w14:textId="4429D5FA" w:rsidR="00A450B2" w:rsidRDefault="00A450B2" w:rsidP="00A450B2">
      <w:pPr>
        <w:numPr>
          <w:ilvl w:val="0"/>
          <w:numId w:val="10"/>
        </w:numPr>
        <w:suppressAutoHyphens w:val="0"/>
        <w:ind w:left="2" w:hanging="2"/>
        <w:jc w:val="both"/>
        <w:rPr>
          <w:sz w:val="22"/>
          <w:szCs w:val="22"/>
        </w:rPr>
      </w:pPr>
      <w:r>
        <w:rPr>
          <w:sz w:val="22"/>
          <w:szCs w:val="22"/>
        </w:rPr>
        <w:sym w:font="Wingdings" w:char="F078"/>
      </w:r>
      <w:r>
        <w:rPr>
          <w:sz w:val="22"/>
          <w:szCs w:val="22"/>
        </w:rPr>
        <w:t xml:space="preserve"> Consenso ai sensi dell’art. 6 comma 1 lettera a) e dell’art. 9 par. 2 lettera a) del Regolamento UE 2016/679, per gli interessati che sarà possibile ricontattare ed informare. </w:t>
      </w:r>
    </w:p>
    <w:p w14:paraId="3CDB7CE2" w14:textId="0DA55CBC" w:rsidR="00A450B2" w:rsidRPr="007E4CF0" w:rsidRDefault="00A450B2" w:rsidP="00A450B2">
      <w:pPr>
        <w:suppressAutoHyphens w:val="0"/>
        <w:jc w:val="both"/>
        <w:rPr>
          <w:sz w:val="22"/>
          <w:szCs w:val="22"/>
        </w:rPr>
      </w:pPr>
      <w:r>
        <w:rPr>
          <w:sz w:val="22"/>
          <w:szCs w:val="22"/>
        </w:rPr>
        <w:t>Mentre</w:t>
      </w:r>
      <w:r w:rsidRPr="00A450B2">
        <w:t xml:space="preserve"> </w:t>
      </w:r>
      <w:r>
        <w:rPr>
          <w:sz w:val="22"/>
          <w:szCs w:val="22"/>
        </w:rPr>
        <w:t>p</w:t>
      </w:r>
      <w:r w:rsidRPr="00A450B2">
        <w:rPr>
          <w:sz w:val="22"/>
          <w:szCs w:val="22"/>
        </w:rPr>
        <w:t>er gli interessati che non sarà possibile contattare e informare e per i quali non sarà possibile ottenere il consenso</w:t>
      </w:r>
      <w:r>
        <w:rPr>
          <w:sz w:val="22"/>
          <w:szCs w:val="22"/>
        </w:rPr>
        <w:t>,</w:t>
      </w:r>
      <w:r w:rsidRPr="00A450B2">
        <w:rPr>
          <w:sz w:val="22"/>
          <w:szCs w:val="22"/>
        </w:rPr>
        <w:t xml:space="preserve"> la base giuridica del trattamento è individuata nell’art. 9 par. 2 lett. j) GDPR </w:t>
      </w:r>
      <w:r w:rsidRPr="00A450B2">
        <w:rPr>
          <w:sz w:val="22"/>
          <w:szCs w:val="22"/>
        </w:rPr>
        <w:lastRenderedPageBreak/>
        <w:t>e art. 110 del D.lgs. 30 giugno 2003 n. 196 Codice in materia di protezione dei dati personali.</w:t>
      </w:r>
      <w:r>
        <w:rPr>
          <w:sz w:val="22"/>
          <w:szCs w:val="22"/>
        </w:rPr>
        <w:t xml:space="preserve"> </w:t>
      </w:r>
      <w:r>
        <w:rPr>
          <w:i/>
          <w:sz w:val="22"/>
          <w:szCs w:val="22"/>
        </w:rPr>
        <w:t>(par. 8.2 - caso 4 - protocollo);</w:t>
      </w:r>
    </w:p>
    <w:p w14:paraId="405BAF46" w14:textId="77777777" w:rsidR="00A450B2" w:rsidRDefault="00A450B2" w:rsidP="00B36F59">
      <w:pPr>
        <w:pStyle w:val="normal1"/>
        <w:numPr>
          <w:ilvl w:val="0"/>
          <w:numId w:val="4"/>
        </w:numPr>
        <w:ind w:left="2" w:hanging="2"/>
        <w:rPr>
          <w:sz w:val="22"/>
          <w:szCs w:val="22"/>
        </w:rPr>
      </w:pPr>
    </w:p>
    <w:p w14:paraId="61F28AA0" w14:textId="77777777" w:rsidR="00B36F59" w:rsidRPr="00B36F59" w:rsidRDefault="00B36F59" w:rsidP="00B36F59">
      <w:pPr>
        <w:pStyle w:val="normal1"/>
        <w:numPr>
          <w:ilvl w:val="0"/>
          <w:numId w:val="4"/>
        </w:numPr>
        <w:ind w:left="2" w:hanging="2"/>
        <w:rPr>
          <w:sz w:val="22"/>
          <w:szCs w:val="22"/>
        </w:rPr>
      </w:pPr>
    </w:p>
    <w:p w14:paraId="30BD094C" w14:textId="77777777" w:rsidR="00FC387B" w:rsidRDefault="00624239">
      <w:pPr>
        <w:pStyle w:val="normal1"/>
        <w:keepNext/>
        <w:keepLines/>
        <w:widowControl w:val="0"/>
        <w:ind w:left="2" w:hanging="2"/>
        <w:rPr>
          <w:b/>
          <w:color w:val="000000"/>
          <w:sz w:val="22"/>
          <w:szCs w:val="22"/>
        </w:rPr>
      </w:pPr>
      <w:r>
        <w:rPr>
          <w:b/>
          <w:color w:val="000000"/>
          <w:sz w:val="22"/>
          <w:szCs w:val="22"/>
        </w:rPr>
        <w:t xml:space="preserve">4.3 Pertinenza e minimizzazione dei dati </w:t>
      </w:r>
    </w:p>
    <w:p w14:paraId="5F1A7509" w14:textId="230FE165" w:rsidR="00FC387B" w:rsidRDefault="00624239">
      <w:pPr>
        <w:pStyle w:val="normal1"/>
        <w:widowControl w:val="0"/>
        <w:ind w:left="2" w:hanging="2"/>
        <w:rPr>
          <w:sz w:val="22"/>
          <w:szCs w:val="22"/>
        </w:rPr>
      </w:pPr>
      <w:r>
        <w:rPr>
          <w:sz w:val="22"/>
          <w:szCs w:val="22"/>
        </w:rPr>
        <w:t>I dati raccolti sono adeguati, pertinenti e limitati a quanto è necessario in relazione alle finalità per cui sono trattati (minimizzazione dei dati)</w:t>
      </w:r>
      <w:r w:rsidR="00711AA7">
        <w:rPr>
          <w:sz w:val="22"/>
          <w:szCs w:val="22"/>
        </w:rPr>
        <w:t>.</w:t>
      </w:r>
    </w:p>
    <w:p w14:paraId="0B84D5BE" w14:textId="77777777" w:rsidR="00B36F59" w:rsidRPr="00B36F59" w:rsidRDefault="00B36F59" w:rsidP="00B36F59">
      <w:pPr>
        <w:pStyle w:val="normal1"/>
        <w:widowControl w:val="0"/>
        <w:ind w:left="2" w:hanging="2"/>
        <w:rPr>
          <w:i/>
          <w:sz w:val="22"/>
          <w:szCs w:val="22"/>
        </w:rPr>
      </w:pPr>
    </w:p>
    <w:p w14:paraId="02088B8E" w14:textId="77777777" w:rsidR="00FC387B" w:rsidRDefault="00624239">
      <w:pPr>
        <w:pStyle w:val="normal1"/>
        <w:keepNext/>
        <w:keepLines/>
        <w:widowControl w:val="0"/>
        <w:ind w:left="2" w:hanging="2"/>
        <w:rPr>
          <w:b/>
          <w:color w:val="000000"/>
          <w:sz w:val="22"/>
          <w:szCs w:val="22"/>
        </w:rPr>
      </w:pPr>
      <w:r>
        <w:rPr>
          <w:b/>
          <w:color w:val="000000"/>
          <w:sz w:val="22"/>
          <w:szCs w:val="22"/>
        </w:rPr>
        <w:t>4.4. Esattezza</w:t>
      </w:r>
    </w:p>
    <w:p w14:paraId="1CDE7C89" w14:textId="4DCA8E6F" w:rsidR="00FC387B" w:rsidRDefault="00624239">
      <w:pPr>
        <w:pStyle w:val="normal1"/>
        <w:widowControl w:val="0"/>
        <w:ind w:left="2" w:hanging="2"/>
        <w:rPr>
          <w:sz w:val="22"/>
          <w:szCs w:val="22"/>
        </w:rPr>
      </w:pPr>
      <w:r>
        <w:rPr>
          <w:sz w:val="22"/>
          <w:szCs w:val="22"/>
        </w:rPr>
        <w:t>I dati sono esatti e aggiornati</w:t>
      </w:r>
      <w:r w:rsidR="00D147EF">
        <w:rPr>
          <w:sz w:val="22"/>
          <w:szCs w:val="22"/>
        </w:rPr>
        <w:t>.</w:t>
      </w:r>
    </w:p>
    <w:p w14:paraId="1E5C6539" w14:textId="6EC72052" w:rsidR="00FC387B" w:rsidRDefault="00624239" w:rsidP="00B36F59">
      <w:pPr>
        <w:pStyle w:val="normal1"/>
        <w:widowControl w:val="0"/>
        <w:ind w:left="2" w:hanging="2"/>
        <w:rPr>
          <w:sz w:val="22"/>
          <w:szCs w:val="22"/>
        </w:rPr>
      </w:pPr>
      <w:r>
        <w:rPr>
          <w:sz w:val="22"/>
          <w:szCs w:val="22"/>
        </w:rPr>
        <w:t>Gli archivi utilizzati ai fini dello Studio provengono direttamente dai dati raccolti nell’ambito dell’attività clinica. Il record linkage è garantito dai meccanismi di pseudonimizzazione utilizzati. I dati saranno oggetto di un doppio controllo a campione tale da consentirne la correttezza statistica)</w:t>
      </w:r>
      <w:bookmarkStart w:id="16" w:name="_heading=h.a5pyat9xwg9q"/>
      <w:bookmarkEnd w:id="16"/>
    </w:p>
    <w:p w14:paraId="59A3F0D4" w14:textId="77777777" w:rsidR="00B36F59" w:rsidRPr="00B36F59" w:rsidRDefault="00B36F59" w:rsidP="00B36F59">
      <w:pPr>
        <w:pStyle w:val="normal1"/>
        <w:widowControl w:val="0"/>
        <w:ind w:left="2" w:hanging="2"/>
        <w:rPr>
          <w:sz w:val="22"/>
          <w:szCs w:val="22"/>
        </w:rPr>
      </w:pPr>
    </w:p>
    <w:p w14:paraId="015AECE8" w14:textId="77777777" w:rsidR="00FC387B" w:rsidRDefault="00624239">
      <w:pPr>
        <w:pStyle w:val="normal1"/>
        <w:keepNext/>
        <w:keepLines/>
        <w:ind w:left="2" w:hanging="2"/>
        <w:rPr>
          <w:b/>
          <w:color w:val="000000"/>
          <w:sz w:val="22"/>
          <w:szCs w:val="22"/>
        </w:rPr>
      </w:pPr>
      <w:r>
        <w:rPr>
          <w:b/>
          <w:color w:val="000000"/>
          <w:sz w:val="22"/>
          <w:szCs w:val="22"/>
        </w:rPr>
        <w:t>4.5 Limitazione della conservazione</w:t>
      </w:r>
    </w:p>
    <w:p w14:paraId="60D88E39" w14:textId="77777777" w:rsidR="00D147EF" w:rsidRPr="00D147EF" w:rsidRDefault="00D147EF" w:rsidP="00D147EF">
      <w:pPr>
        <w:tabs>
          <w:tab w:val="right" w:pos="9628"/>
        </w:tabs>
        <w:autoSpaceDN w:val="0"/>
        <w:spacing w:after="100"/>
        <w:jc w:val="both"/>
        <w:textAlignment w:val="baseline"/>
        <w:rPr>
          <w:sz w:val="22"/>
          <w:szCs w:val="22"/>
        </w:rPr>
      </w:pPr>
      <w:bookmarkStart w:id="17" w:name="_heading=h.ejxawn9vlrsq"/>
      <w:bookmarkEnd w:id="17"/>
      <w:r w:rsidRPr="00D147EF">
        <w:rPr>
          <w:sz w:val="22"/>
          <w:szCs w:val="22"/>
        </w:rPr>
        <w:t>I dati delle pazienti resi irreversibilmente anonimi, saranno conservati per un periodo non superiore a quello necessario per le finalità dello studio per i quali sono stati raccolti - fino e non oltre 2 anni dalla conclusione dello studio in modo da garantire la loro tracciabilità ed eventuale verifica. Qualsiasi dato personale sarà eliminato dopo la scadenza del periodo di conservazione applicabile. Quando possibile, i dati saranno ulteriormente trattati in forma anonima per la diffusione di risultati aggregati o pubblicazioni.</w:t>
      </w:r>
    </w:p>
    <w:p w14:paraId="3B990AB0" w14:textId="77777777" w:rsidR="00FC387B" w:rsidRDefault="00624239">
      <w:pPr>
        <w:pStyle w:val="normal1"/>
        <w:ind w:left="2" w:hanging="2"/>
        <w:rPr>
          <w:i/>
          <w:sz w:val="22"/>
          <w:szCs w:val="22"/>
        </w:rPr>
      </w:pPr>
      <w:r>
        <w:rPr>
          <w:i/>
          <w:sz w:val="22"/>
          <w:szCs w:val="22"/>
        </w:rPr>
        <w:tab/>
      </w:r>
    </w:p>
    <w:p w14:paraId="793BE3A4" w14:textId="77777777" w:rsidR="00FC387B" w:rsidRDefault="00624239">
      <w:pPr>
        <w:pStyle w:val="normal1"/>
        <w:keepNext/>
        <w:keepLines/>
        <w:spacing w:line="276" w:lineRule="auto"/>
        <w:ind w:left="2" w:hanging="2"/>
        <w:rPr>
          <w:b/>
          <w:color w:val="000000"/>
          <w:sz w:val="22"/>
          <w:szCs w:val="22"/>
        </w:rPr>
      </w:pPr>
      <w:r>
        <w:rPr>
          <w:b/>
          <w:color w:val="000000"/>
          <w:sz w:val="22"/>
          <w:szCs w:val="22"/>
        </w:rPr>
        <w:t xml:space="preserve">4.6 Risorse di supporto </w:t>
      </w:r>
    </w:p>
    <w:p w14:paraId="09990564" w14:textId="6ED508C8" w:rsidR="00FC387B" w:rsidRPr="00D147EF" w:rsidRDefault="002169FA" w:rsidP="00D147EF">
      <w:pPr>
        <w:tabs>
          <w:tab w:val="right" w:pos="9628"/>
        </w:tabs>
        <w:autoSpaceDN w:val="0"/>
        <w:spacing w:after="100"/>
        <w:jc w:val="both"/>
        <w:textAlignment w:val="baseline"/>
        <w:rPr>
          <w:sz w:val="22"/>
          <w:szCs w:val="22"/>
        </w:rPr>
      </w:pPr>
      <w:r w:rsidRPr="00D147EF">
        <w:rPr>
          <w:sz w:val="22"/>
          <w:szCs w:val="22"/>
        </w:rPr>
        <w:t>Si tratta di uno studio spontaneo promosso dall’Azienda USL Toscana Centro. I dati saranno inseriti in software REDCap (installato on premise nel Data Center TIX in modo da garantire il controllo diretto sui dati personali), disponibile in azienda per garantire la riservatezza dei dati personali.</w:t>
      </w:r>
    </w:p>
    <w:p w14:paraId="4E7075B7" w14:textId="77777777" w:rsidR="00B36F59" w:rsidRPr="00B36F59" w:rsidRDefault="00B36F59" w:rsidP="00B36F59">
      <w:pPr>
        <w:pStyle w:val="normal1"/>
        <w:ind w:left="2" w:hanging="2"/>
        <w:rPr>
          <w:i/>
          <w:sz w:val="22"/>
          <w:szCs w:val="22"/>
        </w:rPr>
      </w:pPr>
    </w:p>
    <w:p w14:paraId="4B60C3A6" w14:textId="77777777" w:rsidR="00FC387B" w:rsidRDefault="00624239">
      <w:pPr>
        <w:pStyle w:val="normal1"/>
        <w:keepLines/>
        <w:ind w:left="2" w:hanging="2"/>
        <w:rPr>
          <w:b/>
          <w:sz w:val="22"/>
          <w:szCs w:val="22"/>
        </w:rPr>
      </w:pPr>
      <w:r>
        <w:rPr>
          <w:b/>
          <w:sz w:val="22"/>
          <w:szCs w:val="22"/>
        </w:rPr>
        <w:t>Hardware:</w:t>
      </w:r>
    </w:p>
    <w:p w14:paraId="4210AF7D" w14:textId="6A0BFBD5" w:rsidR="00F77AE8" w:rsidRPr="00D147EF" w:rsidRDefault="00F77AE8">
      <w:pPr>
        <w:pStyle w:val="normal1"/>
        <w:keepLines/>
        <w:ind w:left="2" w:hanging="2"/>
        <w:rPr>
          <w:b/>
          <w:sz w:val="22"/>
          <w:szCs w:val="22"/>
        </w:rPr>
      </w:pPr>
      <w:r w:rsidRPr="00D147EF">
        <w:rPr>
          <w:sz w:val="22"/>
          <w:szCs w:val="22"/>
        </w:rPr>
        <w:t>Il supporto elettronico utilizzato come e-CRF (electronic case report form) è REDCap i cui Hardware sono centralizzati all’Ente titolare – Azienda USL Toscana Centro.</w:t>
      </w:r>
    </w:p>
    <w:p w14:paraId="2CAC519E" w14:textId="77777777" w:rsidR="00FC387B" w:rsidRDefault="00FC387B">
      <w:pPr>
        <w:pStyle w:val="normal1"/>
        <w:spacing w:line="276" w:lineRule="auto"/>
        <w:ind w:left="2" w:hanging="2"/>
        <w:rPr>
          <w:b/>
          <w:sz w:val="22"/>
          <w:szCs w:val="22"/>
        </w:rPr>
      </w:pPr>
    </w:p>
    <w:p w14:paraId="69C3D644" w14:textId="77777777" w:rsidR="00FC387B" w:rsidRDefault="00624239">
      <w:pPr>
        <w:pStyle w:val="normal1"/>
        <w:spacing w:line="276" w:lineRule="auto"/>
        <w:ind w:left="2" w:hanging="2"/>
        <w:rPr>
          <w:b/>
          <w:sz w:val="22"/>
          <w:szCs w:val="22"/>
        </w:rPr>
      </w:pPr>
      <w:r>
        <w:rPr>
          <w:b/>
          <w:sz w:val="22"/>
          <w:szCs w:val="22"/>
        </w:rPr>
        <w:t>Software:</w:t>
      </w:r>
    </w:p>
    <w:p w14:paraId="06999D45" w14:textId="4671CB38" w:rsidR="00F77AE8" w:rsidRPr="00D147EF" w:rsidRDefault="00F77AE8">
      <w:pPr>
        <w:pStyle w:val="normal1"/>
        <w:ind w:left="2" w:hanging="2"/>
        <w:rPr>
          <w:b/>
          <w:sz w:val="22"/>
          <w:szCs w:val="22"/>
        </w:rPr>
      </w:pPr>
      <w:r w:rsidRPr="00D147EF">
        <w:rPr>
          <w:sz w:val="22"/>
          <w:szCs w:val="22"/>
        </w:rPr>
        <w:t xml:space="preserve">Viene utilizzato il software aziendale REDCap come strumento di raccolta dati nell’ambito dello studio. </w:t>
      </w:r>
      <w:r w:rsidR="002169FA" w:rsidRPr="00D147EF">
        <w:rPr>
          <w:sz w:val="22"/>
          <w:szCs w:val="22"/>
        </w:rPr>
        <w:t>È</w:t>
      </w:r>
      <w:r w:rsidRPr="00D147EF">
        <w:rPr>
          <w:sz w:val="22"/>
          <w:szCs w:val="22"/>
        </w:rPr>
        <w:t xml:space="preserve"> un software di proprietà del Titolare – Azienda USL Toscana Centro.</w:t>
      </w:r>
    </w:p>
    <w:p w14:paraId="287DE581" w14:textId="77777777" w:rsidR="00FC387B" w:rsidRDefault="00FC387B">
      <w:pPr>
        <w:pStyle w:val="normal1"/>
        <w:ind w:left="2" w:hanging="2"/>
        <w:rPr>
          <w:b/>
          <w:sz w:val="22"/>
          <w:szCs w:val="22"/>
        </w:rPr>
      </w:pPr>
    </w:p>
    <w:p w14:paraId="00DA57B0" w14:textId="77777777" w:rsidR="00FC387B" w:rsidRDefault="00624239">
      <w:pPr>
        <w:pStyle w:val="normal1"/>
        <w:spacing w:line="276" w:lineRule="auto"/>
        <w:ind w:left="2" w:hanging="2"/>
        <w:rPr>
          <w:b/>
          <w:sz w:val="22"/>
          <w:szCs w:val="22"/>
        </w:rPr>
      </w:pPr>
      <w:r>
        <w:rPr>
          <w:b/>
          <w:sz w:val="22"/>
          <w:szCs w:val="22"/>
        </w:rPr>
        <w:t>Supporti cartacei o canali di trasmissione cartacei:</w:t>
      </w:r>
    </w:p>
    <w:p w14:paraId="3E33103A" w14:textId="21A02D8B" w:rsidR="00561208" w:rsidRPr="00D147EF" w:rsidRDefault="00561208">
      <w:pPr>
        <w:pStyle w:val="normal1"/>
        <w:ind w:left="2" w:hanging="2"/>
        <w:rPr>
          <w:sz w:val="22"/>
          <w:szCs w:val="22"/>
        </w:rPr>
      </w:pPr>
      <w:r w:rsidRPr="00D147EF">
        <w:rPr>
          <w:sz w:val="22"/>
          <w:szCs w:val="22"/>
        </w:rPr>
        <w:t>Per il trattamento dei dati possono eventualmente essere utilizzati supporti cartacei come per esempio questionari, acquisiti da pratica clinica, i cui punteggi saranno ad ogni modo riportati su REDCap per opportuna analisi/elaborazione del dato</w:t>
      </w:r>
      <w:r w:rsidR="00D147EF">
        <w:rPr>
          <w:sz w:val="22"/>
          <w:szCs w:val="22"/>
        </w:rPr>
        <w:t>.</w:t>
      </w:r>
    </w:p>
    <w:p w14:paraId="0DCF52E8" w14:textId="77777777" w:rsidR="00FC387B" w:rsidRDefault="00FC387B">
      <w:pPr>
        <w:pStyle w:val="normal1"/>
        <w:ind w:left="2" w:hanging="2"/>
        <w:rPr>
          <w:i/>
          <w:sz w:val="22"/>
          <w:szCs w:val="22"/>
        </w:rPr>
      </w:pPr>
    </w:p>
    <w:p w14:paraId="65AC3FE2" w14:textId="77777777" w:rsidR="00FC387B" w:rsidRDefault="00624239">
      <w:pPr>
        <w:pStyle w:val="normal1"/>
        <w:spacing w:line="276" w:lineRule="auto"/>
        <w:ind w:left="2" w:hanging="2"/>
        <w:rPr>
          <w:b/>
          <w:sz w:val="22"/>
          <w:szCs w:val="22"/>
        </w:rPr>
      </w:pPr>
      <w:r>
        <w:rPr>
          <w:b/>
          <w:sz w:val="22"/>
          <w:szCs w:val="22"/>
        </w:rPr>
        <w:t>Persone:</w:t>
      </w:r>
    </w:p>
    <w:p w14:paraId="5A8E611B" w14:textId="77777777" w:rsidR="00804395" w:rsidRPr="00D147EF" w:rsidRDefault="00804395" w:rsidP="00804395">
      <w:pPr>
        <w:ind w:left="2" w:hanging="2"/>
        <w:jc w:val="both"/>
        <w:rPr>
          <w:sz w:val="22"/>
          <w:szCs w:val="22"/>
        </w:rPr>
      </w:pPr>
      <w:r w:rsidRPr="00D147EF">
        <w:rPr>
          <w:sz w:val="22"/>
          <w:szCs w:val="22"/>
        </w:rPr>
        <w:t>I soggetti autorizzati alle attività svolte in relazione ai trattamenti in esame sono i soli partecipanti al team di ricerca afferenti a ciascuna struttura che parteciperà allo studio.</w:t>
      </w:r>
    </w:p>
    <w:p w14:paraId="0015ACAF" w14:textId="335AF2E4" w:rsidR="00804395" w:rsidRPr="00D147EF" w:rsidRDefault="00804395" w:rsidP="00804395">
      <w:pPr>
        <w:ind w:left="2" w:hanging="2"/>
        <w:jc w:val="both"/>
        <w:rPr>
          <w:sz w:val="22"/>
          <w:szCs w:val="22"/>
        </w:rPr>
      </w:pPr>
      <w:r w:rsidRPr="00D147EF">
        <w:rPr>
          <w:sz w:val="22"/>
          <w:szCs w:val="22"/>
        </w:rPr>
        <w:t>Nel pacchetto formativo aziendale, è prevista dall’Ente la formazione adeguata relativamente alla protezione dei dati ed alle procedure che disciplinano le mansioni dei soggetti.</w:t>
      </w:r>
    </w:p>
    <w:p w14:paraId="6B7E10ED" w14:textId="77777777" w:rsidR="00FC387B" w:rsidRDefault="00FC387B">
      <w:pPr>
        <w:pStyle w:val="normal1"/>
        <w:ind w:left="2" w:hanging="2"/>
        <w:rPr>
          <w:i/>
          <w:sz w:val="22"/>
          <w:szCs w:val="22"/>
        </w:rPr>
      </w:pPr>
    </w:p>
    <w:p w14:paraId="5E5C3F52" w14:textId="77777777" w:rsidR="00FC387B" w:rsidRPr="00F0428C" w:rsidRDefault="00624239">
      <w:pPr>
        <w:pStyle w:val="normal1"/>
        <w:ind w:left="2" w:hanging="2"/>
        <w:rPr>
          <w:b/>
          <w:sz w:val="22"/>
          <w:szCs w:val="22"/>
        </w:rPr>
      </w:pPr>
      <w:r w:rsidRPr="00F0428C">
        <w:rPr>
          <w:b/>
          <w:sz w:val="22"/>
          <w:szCs w:val="22"/>
        </w:rPr>
        <w:t>Locali:</w:t>
      </w:r>
    </w:p>
    <w:p w14:paraId="5E85079D" w14:textId="78E48E86" w:rsidR="00804395" w:rsidRPr="00D147EF" w:rsidRDefault="00804395">
      <w:pPr>
        <w:pStyle w:val="normal1"/>
        <w:ind w:left="2" w:hanging="2"/>
        <w:rPr>
          <w:sz w:val="22"/>
          <w:szCs w:val="22"/>
        </w:rPr>
      </w:pPr>
      <w:r w:rsidRPr="00D147EF">
        <w:rPr>
          <w:sz w:val="22"/>
          <w:szCs w:val="22"/>
        </w:rPr>
        <w:lastRenderedPageBreak/>
        <w:t xml:space="preserve">Le eventuali schede raccolta dati cartacee ed i questionari (se previsti) saranno conservati in armadio dedicato sotto chiave presso ciascuna struttura dove si svolgerà lo studio, la quale a sua volta è dotata, come da normativa aziendale in essere e vigente, </w:t>
      </w:r>
      <w:r w:rsidRPr="00D147EF">
        <w:rPr>
          <w:color w:val="000000" w:themeColor="text1"/>
          <w:sz w:val="22"/>
          <w:szCs w:val="22"/>
        </w:rPr>
        <w:t>di portierato, eventuale allarme, sistema di videosorveglianza, di ingresso con badge o altro sistema di riconoscimento, elenco aggiornato delle persone autorizzate ad accedere.</w:t>
      </w:r>
    </w:p>
    <w:p w14:paraId="6001A4D0" w14:textId="77777777" w:rsidR="00FC387B" w:rsidRDefault="00FC387B">
      <w:pPr>
        <w:pStyle w:val="normal1"/>
        <w:ind w:left="2" w:hanging="2"/>
        <w:rPr>
          <w:i/>
          <w:sz w:val="22"/>
          <w:szCs w:val="22"/>
        </w:rPr>
      </w:pPr>
    </w:p>
    <w:p w14:paraId="3A1CBA39" w14:textId="77777777" w:rsidR="00FC387B" w:rsidRDefault="005C63FE">
      <w:pPr>
        <w:pStyle w:val="normal1"/>
        <w:ind w:left="2" w:hanging="2"/>
        <w:rPr>
          <w:i/>
          <w:sz w:val="22"/>
          <w:szCs w:val="22"/>
        </w:rPr>
      </w:pPr>
      <w:r>
        <w:pict w14:anchorId="1EF4BC2D">
          <v:rect id="_x0000_s1029" style="width:451.3pt;height:1.5pt;visibility:visible;mso-wrap-style:square;mso-left-percent:-10001;mso-top-percent:-10001;mso-position-horizontal:absolute;mso-position-horizontal-relative:char;mso-position-vertical:absolute;mso-position-vertical-relative:line;mso-left-percent:-10001;mso-top-percent:-10001;v-text-anchor:top" fillcolor="#a0a0a0" stroked="f" strokeweight="0">
            <w10:wrap type="none"/>
            <w10:anchorlock/>
          </v:rect>
        </w:pict>
      </w:r>
    </w:p>
    <w:p w14:paraId="7B20DD71" w14:textId="77777777" w:rsidR="00FC387B" w:rsidRDefault="00FC387B">
      <w:pPr>
        <w:pStyle w:val="normal1"/>
        <w:ind w:left="2" w:hanging="2"/>
        <w:rPr>
          <w:i/>
          <w:sz w:val="22"/>
          <w:szCs w:val="22"/>
        </w:rPr>
      </w:pPr>
    </w:p>
    <w:p w14:paraId="36DC35DB" w14:textId="77777777" w:rsidR="00FC387B" w:rsidRDefault="00FC387B">
      <w:pPr>
        <w:pStyle w:val="normal1"/>
        <w:ind w:left="2" w:hanging="2"/>
        <w:rPr>
          <w:sz w:val="22"/>
          <w:szCs w:val="22"/>
        </w:rPr>
      </w:pPr>
    </w:p>
    <w:p w14:paraId="390AEB80" w14:textId="77777777" w:rsidR="00FC387B" w:rsidRDefault="00624239">
      <w:pPr>
        <w:pStyle w:val="normal1"/>
        <w:keepLines/>
        <w:widowControl w:val="0"/>
        <w:numPr>
          <w:ilvl w:val="0"/>
          <w:numId w:val="2"/>
        </w:numPr>
        <w:ind w:left="2" w:hanging="2"/>
        <w:rPr>
          <w:b/>
          <w:color w:val="000000"/>
          <w:sz w:val="22"/>
          <w:szCs w:val="22"/>
        </w:rPr>
      </w:pPr>
      <w:bookmarkStart w:id="18" w:name="_heading=h.oubjo98b7qk4"/>
      <w:bookmarkEnd w:id="18"/>
      <w:r>
        <w:rPr>
          <w:b/>
          <w:color w:val="000000"/>
          <w:sz w:val="22"/>
          <w:szCs w:val="22"/>
        </w:rPr>
        <w:t>VALUTAZIONE DEI RISCHI PER I DIRITTI E LE LIBERTÀ DEGLI INTERESSATI: MISURE A TUTELA DEGLI INTERESSATI</w:t>
      </w:r>
    </w:p>
    <w:p w14:paraId="72F95847" w14:textId="77777777" w:rsidR="00FC387B" w:rsidRDefault="00FC387B">
      <w:pPr>
        <w:pStyle w:val="normal1"/>
        <w:widowControl w:val="0"/>
        <w:ind w:left="2" w:hanging="2"/>
        <w:rPr>
          <w:sz w:val="22"/>
          <w:szCs w:val="22"/>
        </w:rPr>
      </w:pPr>
    </w:p>
    <w:p w14:paraId="62BC8045" w14:textId="77777777" w:rsidR="00FC387B" w:rsidRDefault="00624239">
      <w:pPr>
        <w:pStyle w:val="normal1"/>
        <w:widowControl w:val="0"/>
        <w:ind w:left="2" w:hanging="2"/>
        <w:rPr>
          <w:b/>
          <w:color w:val="000000"/>
          <w:sz w:val="22"/>
          <w:szCs w:val="22"/>
        </w:rPr>
      </w:pPr>
      <w:bookmarkStart w:id="19" w:name="_heading=h.124ayiyf7h1z"/>
      <w:bookmarkEnd w:id="19"/>
      <w:r>
        <w:rPr>
          <w:b/>
          <w:color w:val="000000"/>
          <w:sz w:val="22"/>
          <w:szCs w:val="22"/>
        </w:rPr>
        <w:t>5.1 Informazioni fornite all’interessato (artt. 12, 13, 14 GDPR)</w:t>
      </w:r>
    </w:p>
    <w:p w14:paraId="71149865" w14:textId="18FFFD86" w:rsidR="00B50402" w:rsidRPr="00D147EF" w:rsidRDefault="00B50402" w:rsidP="00B50402">
      <w:pPr>
        <w:pStyle w:val="normal1"/>
        <w:widowControl w:val="0"/>
        <w:ind w:left="2" w:hanging="2"/>
        <w:rPr>
          <w:sz w:val="22"/>
          <w:szCs w:val="22"/>
        </w:rPr>
      </w:pPr>
      <w:r w:rsidRPr="00D147EF">
        <w:rPr>
          <w:sz w:val="22"/>
          <w:szCs w:val="22"/>
        </w:rPr>
        <w:t>La modalità con cui gli interessati sono informati del trattamento dei dati è attraverso informativa e consenso specifici per lo studio a cui verrà chiesto di partecipare e che saranno somministrati in occasione della prima visita utile prevista dalla normale pratica clinica per la popolazione in studio.</w:t>
      </w:r>
    </w:p>
    <w:p w14:paraId="3F443D82" w14:textId="77777777" w:rsidR="00B50402" w:rsidRPr="00D147EF" w:rsidRDefault="00B50402" w:rsidP="00B50402">
      <w:pPr>
        <w:pStyle w:val="normal1"/>
        <w:widowControl w:val="0"/>
        <w:ind w:left="2" w:hanging="2"/>
        <w:rPr>
          <w:sz w:val="22"/>
          <w:szCs w:val="22"/>
        </w:rPr>
      </w:pPr>
      <w:r w:rsidRPr="00D147EF">
        <w:rPr>
          <w:sz w:val="22"/>
          <w:szCs w:val="22"/>
        </w:rPr>
        <w:t>Per quei soggetti a cui non sarà possibile fornire l’informativa con le modalità di cui sopra, sarà pubblicata su sito aziendale informativa art.14 ad hoc per lo studio. Sussistono particolari ragioni per cui informare gli Interessati risulta impossibile o implica uno sforzo sproporzionato, che rischia di rendere impossibile o di pregiudicare gravemente il conseguimento delle finalità della ricerca come descritto più nel dettaglio nella sezione dedicata del Protocollo.</w:t>
      </w:r>
    </w:p>
    <w:p w14:paraId="519374A9" w14:textId="5949C82E" w:rsidR="00B50402" w:rsidRDefault="00B50402" w:rsidP="00B50402">
      <w:pPr>
        <w:pStyle w:val="normal1"/>
        <w:widowControl w:val="0"/>
        <w:ind w:left="2" w:hanging="2"/>
        <w:rPr>
          <w:i/>
          <w:sz w:val="22"/>
          <w:szCs w:val="22"/>
        </w:rPr>
      </w:pPr>
    </w:p>
    <w:p w14:paraId="17951F6B" w14:textId="14B358CA" w:rsidR="00FC387B" w:rsidRDefault="00DE679C">
      <w:pPr>
        <w:pStyle w:val="normal1"/>
        <w:ind w:left="2" w:hanging="2"/>
        <w:rPr>
          <w:sz w:val="22"/>
          <w:szCs w:val="22"/>
        </w:rPr>
      </w:pPr>
      <w:r w:rsidDel="00B50402">
        <w:rPr>
          <w:i/>
          <w:sz w:val="22"/>
          <w:szCs w:val="22"/>
        </w:rPr>
        <w:t xml:space="preserve"> </w:t>
      </w:r>
    </w:p>
    <w:p w14:paraId="4EE2FE72" w14:textId="77777777" w:rsidR="00FC387B" w:rsidRDefault="00624239">
      <w:pPr>
        <w:pStyle w:val="normal1"/>
        <w:keepNext/>
        <w:keepLines/>
        <w:ind w:left="2" w:hanging="2"/>
        <w:rPr>
          <w:b/>
          <w:color w:val="000000"/>
          <w:sz w:val="22"/>
          <w:szCs w:val="22"/>
        </w:rPr>
      </w:pPr>
      <w:bookmarkStart w:id="20" w:name="_heading=h.8idto21qx3p2"/>
      <w:bookmarkEnd w:id="20"/>
      <w:r>
        <w:rPr>
          <w:b/>
          <w:color w:val="000000"/>
          <w:sz w:val="22"/>
          <w:szCs w:val="22"/>
        </w:rPr>
        <w:t>5.2 Diritto di accesso e portabilità dei dati (artt. 15 e 20 GDPR)</w:t>
      </w:r>
    </w:p>
    <w:p w14:paraId="71ADC810" w14:textId="736AC26A" w:rsidR="00FC387B" w:rsidRDefault="00624239" w:rsidP="00C54C8B">
      <w:pPr>
        <w:suppressAutoHyphens w:val="0"/>
        <w:rPr>
          <w:sz w:val="22"/>
          <w:szCs w:val="22"/>
        </w:rPr>
      </w:pPr>
      <w:r>
        <w:rPr>
          <w:sz w:val="22"/>
          <w:szCs w:val="22"/>
        </w:rPr>
        <w:t xml:space="preserve">Gli interessati possono esercitare i loro diritti tramite specifica richiesta, rivolta all’indirizzo di posta elettronica del Centro clinico di arruolamento </w:t>
      </w:r>
      <w:r w:rsidR="00C54C8B" w:rsidRPr="002A5391">
        <w:rPr>
          <w:rFonts w:cs="Times New Roman"/>
          <w:sz w:val="22"/>
          <w:szCs w:val="22"/>
          <w:lang w:eastAsia="en-US" w:bidi="ar-SA"/>
        </w:rPr>
        <w:t>SOS Ginecologia Piero Palagi</w:t>
      </w:r>
      <w:r w:rsidR="00C54C8B">
        <w:rPr>
          <w:rFonts w:cs="Times New Roman"/>
          <w:sz w:val="22"/>
          <w:szCs w:val="22"/>
          <w:lang w:eastAsia="en-US" w:bidi="ar-SA"/>
        </w:rPr>
        <w:t xml:space="preserve"> </w:t>
      </w:r>
      <w:r>
        <w:rPr>
          <w:sz w:val="22"/>
          <w:szCs w:val="22"/>
        </w:rPr>
        <w:t>ovvero del suo Responsabile Protezione Dati:</w:t>
      </w:r>
      <w:r w:rsidR="002169FA">
        <w:rPr>
          <w:sz w:val="22"/>
          <w:szCs w:val="22"/>
        </w:rPr>
        <w:t xml:space="preserve"> responsabileprotezionedati@uslcentro.toscana.it</w:t>
      </w:r>
    </w:p>
    <w:p w14:paraId="32E0FDFB" w14:textId="77777777" w:rsidR="00FC387B" w:rsidRDefault="00624239">
      <w:pPr>
        <w:pStyle w:val="normal1"/>
        <w:ind w:left="2" w:hanging="2"/>
        <w:rPr>
          <w:sz w:val="22"/>
          <w:szCs w:val="22"/>
        </w:rPr>
      </w:pPr>
      <w:r>
        <w:rPr>
          <w:sz w:val="22"/>
          <w:szCs w:val="22"/>
        </w:rPr>
        <w:t>L'esercizio dei diritti dell'interessato è inoltre possibile anche mediante l'utilizzo di idoneo modulo reso disponibile dal Titolare.</w:t>
      </w:r>
    </w:p>
    <w:p w14:paraId="039282C3" w14:textId="11273A52" w:rsidR="008447E2" w:rsidRDefault="00624239" w:rsidP="008447E2">
      <w:pPr>
        <w:pStyle w:val="normal1"/>
        <w:ind w:left="2" w:hanging="2"/>
        <w:rPr>
          <w:sz w:val="22"/>
          <w:szCs w:val="22"/>
        </w:rPr>
      </w:pPr>
      <w:r>
        <w:rPr>
          <w:sz w:val="22"/>
          <w:szCs w:val="22"/>
        </w:rPr>
        <w:t>Il diritto alla portabilità dei dati è escluso in quanto il processo non è completamente automatizzato.</w:t>
      </w:r>
    </w:p>
    <w:p w14:paraId="4A03DD48" w14:textId="77777777" w:rsidR="00FC387B" w:rsidRDefault="00FC387B">
      <w:pPr>
        <w:pStyle w:val="normal1"/>
        <w:ind w:left="2" w:hanging="2"/>
        <w:rPr>
          <w:sz w:val="22"/>
          <w:szCs w:val="22"/>
        </w:rPr>
      </w:pPr>
    </w:p>
    <w:p w14:paraId="114D002E" w14:textId="77777777" w:rsidR="00FC387B" w:rsidRDefault="00624239">
      <w:pPr>
        <w:pStyle w:val="normal1"/>
        <w:keepNext/>
        <w:keepLines/>
        <w:ind w:left="2" w:hanging="2"/>
        <w:rPr>
          <w:b/>
          <w:color w:val="000000"/>
          <w:sz w:val="22"/>
          <w:szCs w:val="22"/>
        </w:rPr>
      </w:pPr>
      <w:bookmarkStart w:id="21" w:name="_heading=h.tb025ztdsexv"/>
      <w:bookmarkEnd w:id="21"/>
      <w:r>
        <w:rPr>
          <w:b/>
          <w:color w:val="000000"/>
          <w:sz w:val="22"/>
          <w:szCs w:val="22"/>
        </w:rPr>
        <w:t>5.3 Diritto di rettifica e cancellazione (artt. 16, 17 e 19 GDPR)</w:t>
      </w:r>
    </w:p>
    <w:p w14:paraId="49DDC819" w14:textId="61B14734" w:rsidR="00FC387B" w:rsidRDefault="00624239">
      <w:pPr>
        <w:pStyle w:val="normal1"/>
        <w:ind w:left="2" w:hanging="2"/>
        <w:rPr>
          <w:sz w:val="22"/>
          <w:szCs w:val="22"/>
        </w:rPr>
      </w:pPr>
      <w:r>
        <w:rPr>
          <w:sz w:val="22"/>
          <w:szCs w:val="22"/>
        </w:rPr>
        <w:t>Il diritto di rettifica può essere esercitato nei confronti del titolare e il riscontro può essere fornito annotando, in appositi spazi o registri, le modifiche richieste dall’Interessato senza variare i dati originariamente raccolti, quando il risultato di tali operazioni non produce effetti significativi sul risultato della ricerca.</w:t>
      </w:r>
    </w:p>
    <w:p w14:paraId="5C52487D" w14:textId="77777777" w:rsidR="00FC387B" w:rsidRDefault="00624239">
      <w:pPr>
        <w:pStyle w:val="normal1"/>
        <w:ind w:left="2" w:hanging="2"/>
        <w:rPr>
          <w:sz w:val="22"/>
          <w:szCs w:val="22"/>
        </w:rPr>
      </w:pPr>
      <w:r>
        <w:rPr>
          <w:sz w:val="22"/>
          <w:szCs w:val="22"/>
        </w:rPr>
        <w:t>Il diritto di cancellazione può essere parimenti esercitato nei confronti del titolare con le medesime modalità. Secondo quanto disposto ex art. 17, par. 3, lett. d), del Regolamento UE 679/2916, il diritto alla cancellazione dei dati non può essere soddisfatto quando da esso possa derivare il rischio di rendere impossibile o di pregiudicare gli obiettivi del trattamento a fini di ricerca scientifica.</w:t>
      </w:r>
    </w:p>
    <w:p w14:paraId="5BB3C258" w14:textId="77777777" w:rsidR="00FC387B" w:rsidRDefault="00FC387B">
      <w:pPr>
        <w:pStyle w:val="normal1"/>
        <w:ind w:left="2" w:hanging="2"/>
        <w:rPr>
          <w:b/>
          <w:sz w:val="22"/>
          <w:szCs w:val="22"/>
        </w:rPr>
      </w:pPr>
    </w:p>
    <w:p w14:paraId="1A338921" w14:textId="77777777" w:rsidR="00FC387B" w:rsidRDefault="00624239">
      <w:pPr>
        <w:pStyle w:val="normal1"/>
        <w:keepNext/>
        <w:keepLines/>
        <w:ind w:left="2" w:hanging="2"/>
        <w:rPr>
          <w:b/>
          <w:color w:val="000000"/>
          <w:sz w:val="22"/>
          <w:szCs w:val="22"/>
        </w:rPr>
      </w:pPr>
      <w:bookmarkStart w:id="22" w:name="_heading=h.sgop3itqz1mx"/>
      <w:bookmarkEnd w:id="22"/>
      <w:r>
        <w:rPr>
          <w:b/>
          <w:color w:val="000000"/>
          <w:sz w:val="22"/>
          <w:szCs w:val="22"/>
        </w:rPr>
        <w:t>5.4 Diritto di opposizione e limitazione del trattamento (artt. 18, 19, 21 GDPR)</w:t>
      </w:r>
    </w:p>
    <w:p w14:paraId="688F3BA3" w14:textId="690588E7" w:rsidR="00FC387B" w:rsidRDefault="00624239">
      <w:pPr>
        <w:pStyle w:val="normal1"/>
        <w:ind w:left="2" w:hanging="2"/>
        <w:rPr>
          <w:sz w:val="22"/>
          <w:szCs w:val="22"/>
        </w:rPr>
      </w:pPr>
      <w:r>
        <w:rPr>
          <w:sz w:val="22"/>
          <w:szCs w:val="22"/>
        </w:rPr>
        <w:t>Gli interessati non godono del diritto di opposizione, bensì dei più ampi diritti di revoca e di cancellazione.</w:t>
      </w:r>
    </w:p>
    <w:p w14:paraId="59EFC50A" w14:textId="77777777" w:rsidR="00FC387B" w:rsidRDefault="00624239">
      <w:pPr>
        <w:pStyle w:val="normal1"/>
        <w:ind w:left="2" w:hanging="2"/>
        <w:rPr>
          <w:sz w:val="22"/>
          <w:szCs w:val="22"/>
        </w:rPr>
      </w:pPr>
      <w:r>
        <w:rPr>
          <w:sz w:val="22"/>
          <w:szCs w:val="22"/>
        </w:rPr>
        <w:t xml:space="preserve">Ciò in quanto il diritto di opposizione spetta agli interessati in relazione ai trattamenti necessari per l’esecuzione di un compito di interesse pubblico o connesso all’esercizio di pubblici poteri, ovvero per il perseguimento di un legittimo interesse del titolare o di terzi, ai sensi dell’art. 6, par. 1, lett. e) e f), del Regolamento UE 679/2916. </w:t>
      </w:r>
    </w:p>
    <w:p w14:paraId="2DE78E00" w14:textId="77777777" w:rsidR="00FC387B" w:rsidRDefault="00FC387B">
      <w:pPr>
        <w:pStyle w:val="normal1"/>
        <w:ind w:left="2" w:hanging="2"/>
        <w:rPr>
          <w:sz w:val="22"/>
          <w:szCs w:val="22"/>
        </w:rPr>
      </w:pPr>
    </w:p>
    <w:p w14:paraId="273F626E" w14:textId="77777777" w:rsidR="00FC387B" w:rsidRDefault="005C63FE">
      <w:pPr>
        <w:pStyle w:val="normal1"/>
        <w:ind w:left="2" w:hanging="2"/>
        <w:rPr>
          <w:sz w:val="22"/>
          <w:szCs w:val="22"/>
        </w:rPr>
      </w:pPr>
      <w:r>
        <w:pict w14:anchorId="170FA125">
          <v:rect id="_x0000_s1028" style="width:451.3pt;height:1.5pt;visibility:visible;mso-wrap-style:square;mso-left-percent:-10001;mso-top-percent:-10001;mso-position-horizontal:absolute;mso-position-horizontal-relative:char;mso-position-vertical:absolute;mso-position-vertical-relative:line;mso-left-percent:-10001;mso-top-percent:-10001;v-text-anchor:top" fillcolor="#a0a0a0" stroked="f" strokeweight="0">
            <w10:wrap type="none"/>
            <w10:anchorlock/>
          </v:rect>
        </w:pict>
      </w:r>
    </w:p>
    <w:p w14:paraId="45AFD3ED" w14:textId="77777777" w:rsidR="00FC387B" w:rsidRDefault="00FC387B">
      <w:pPr>
        <w:pStyle w:val="normal1"/>
        <w:ind w:left="2" w:hanging="2"/>
        <w:rPr>
          <w:sz w:val="22"/>
          <w:szCs w:val="22"/>
        </w:rPr>
      </w:pPr>
    </w:p>
    <w:p w14:paraId="05620D42" w14:textId="77777777" w:rsidR="00FC387B" w:rsidRDefault="00FC387B">
      <w:pPr>
        <w:pStyle w:val="normal1"/>
        <w:ind w:left="2" w:hanging="2"/>
        <w:rPr>
          <w:i/>
          <w:sz w:val="22"/>
          <w:szCs w:val="22"/>
        </w:rPr>
      </w:pPr>
    </w:p>
    <w:p w14:paraId="1DA34E82" w14:textId="77777777" w:rsidR="00FC387B" w:rsidRDefault="00624239">
      <w:pPr>
        <w:pStyle w:val="normal1"/>
        <w:keepNext/>
        <w:keepLines/>
        <w:numPr>
          <w:ilvl w:val="0"/>
          <w:numId w:val="2"/>
        </w:numPr>
        <w:spacing w:line="276" w:lineRule="auto"/>
        <w:ind w:left="2" w:hanging="2"/>
        <w:rPr>
          <w:b/>
          <w:color w:val="000000"/>
          <w:sz w:val="22"/>
          <w:szCs w:val="22"/>
        </w:rPr>
      </w:pPr>
      <w:bookmarkStart w:id="23" w:name="_heading=h.2zriod89jj7"/>
      <w:bookmarkEnd w:id="23"/>
      <w:r>
        <w:rPr>
          <w:b/>
          <w:color w:val="000000"/>
          <w:sz w:val="22"/>
          <w:szCs w:val="22"/>
        </w:rPr>
        <w:t xml:space="preserve">VALUTAZIONE DEI RISCHI PER I DIRITTI E LE LIBERTÀ DEGLI INTERESSATI </w:t>
      </w:r>
    </w:p>
    <w:p w14:paraId="1D07872D" w14:textId="77777777" w:rsidR="00FC387B" w:rsidRDefault="00624239">
      <w:pPr>
        <w:pStyle w:val="normal1"/>
        <w:spacing w:line="276" w:lineRule="auto"/>
        <w:ind w:left="2" w:hanging="2"/>
        <w:rPr>
          <w:sz w:val="22"/>
          <w:szCs w:val="22"/>
        </w:rPr>
      </w:pPr>
      <w:r>
        <w:rPr>
          <w:b/>
          <w:sz w:val="22"/>
          <w:szCs w:val="22"/>
        </w:rPr>
        <w:t>Valutazione dei rischi per i diritti e le libertà degli interessati (art. 35, paragrafo 7, lettera c, GDPR):</w:t>
      </w:r>
    </w:p>
    <w:p w14:paraId="44D99ACB" w14:textId="77777777" w:rsidR="00FC387B" w:rsidRDefault="00624239">
      <w:pPr>
        <w:pStyle w:val="normal1"/>
        <w:ind w:left="2" w:hanging="2"/>
        <w:rPr>
          <w:sz w:val="22"/>
          <w:szCs w:val="22"/>
        </w:rPr>
      </w:pPr>
      <w:r>
        <w:rPr>
          <w:sz w:val="22"/>
          <w:szCs w:val="22"/>
        </w:rPr>
        <w:t>Nel presente paragrafo si andrà ad indicare il punteggio di rischio connesso al trattamento oggetto della presente Valutazione di Impatto, quale risultato ottenuto attraverso la procedura di calcolo del rischio, di cui all’Allegato 1 (allegare alla presente valutazione il file Excel denominato “Calcolo del rischio”).</w:t>
      </w:r>
    </w:p>
    <w:p w14:paraId="6B144897" w14:textId="77777777" w:rsidR="00FC387B" w:rsidRPr="00F0428C" w:rsidRDefault="00624239">
      <w:pPr>
        <w:pStyle w:val="normal1"/>
        <w:ind w:left="2" w:hanging="2"/>
        <w:rPr>
          <w:sz w:val="22"/>
          <w:szCs w:val="22"/>
        </w:rPr>
      </w:pPr>
      <w:r w:rsidRPr="00F0428C">
        <w:rPr>
          <w:sz w:val="22"/>
          <w:szCs w:val="22"/>
        </w:rPr>
        <w:t>Nel calcolo della Gravità (G) e della Probabilità (P) del rischio è stata adottata una scala di valori compresa tra 0 e 10, così ripartita.</w:t>
      </w:r>
    </w:p>
    <w:p w14:paraId="0431C9D0" w14:textId="77777777" w:rsidR="00FC387B" w:rsidRDefault="00FC387B">
      <w:pPr>
        <w:pStyle w:val="normal1"/>
        <w:ind w:left="2" w:hanging="2"/>
        <w:rPr>
          <w:sz w:val="22"/>
          <w:szCs w:val="22"/>
        </w:rPr>
      </w:pPr>
    </w:p>
    <w:p w14:paraId="0517D4E8" w14:textId="77777777" w:rsidR="00FC387B" w:rsidRDefault="00FC387B">
      <w:pPr>
        <w:pStyle w:val="normal1"/>
        <w:ind w:left="2" w:hanging="2"/>
        <w:rPr>
          <w:sz w:val="22"/>
          <w:szCs w:val="22"/>
        </w:rPr>
      </w:pPr>
    </w:p>
    <w:tbl>
      <w:tblPr>
        <w:tblW w:w="10110" w:type="dxa"/>
        <w:tblInd w:w="-60" w:type="dxa"/>
        <w:tblLayout w:type="fixed"/>
        <w:tblLook w:val="0000" w:firstRow="0" w:lastRow="0" w:firstColumn="0" w:lastColumn="0" w:noHBand="0" w:noVBand="0"/>
      </w:tblPr>
      <w:tblGrid>
        <w:gridCol w:w="2175"/>
        <w:gridCol w:w="2325"/>
        <w:gridCol w:w="2640"/>
        <w:gridCol w:w="2970"/>
      </w:tblGrid>
      <w:tr w:rsidR="00FC387B" w14:paraId="76530933" w14:textId="77777777">
        <w:trPr>
          <w:trHeight w:val="1470"/>
        </w:trPr>
        <w:tc>
          <w:tcPr>
            <w:tcW w:w="2174" w:type="dxa"/>
            <w:shd w:val="clear" w:color="auto" w:fill="72BF44"/>
            <w:vAlign w:val="center"/>
          </w:tcPr>
          <w:p w14:paraId="7E4F7F6D" w14:textId="77777777" w:rsidR="00FC387B" w:rsidRDefault="005C63FE">
            <w:pPr>
              <w:pStyle w:val="normal1"/>
              <w:widowControl w:val="0"/>
              <w:spacing w:line="276" w:lineRule="auto"/>
              <w:ind w:left="2" w:hanging="2"/>
              <w:jc w:val="center"/>
              <w:rPr>
                <w:b/>
                <w:sz w:val="22"/>
                <w:szCs w:val="22"/>
              </w:rPr>
            </w:pPr>
            <w:sdt>
              <w:sdtPr>
                <w:tag w:val="goog_rdk_5"/>
                <w:id w:val="-1051089414"/>
                <w:lock w:val="contentLocked"/>
                <w:text/>
              </w:sdtPr>
              <w:sdtEndPr/>
              <w:sdtContent>
                <w:r w:rsidR="00624239">
                  <w:rPr>
                    <w:b/>
                    <w:sz w:val="22"/>
                    <w:szCs w:val="22"/>
                  </w:rPr>
                  <w:t>Basso (&lt;=3)</w:t>
                </w:r>
              </w:sdtContent>
            </w:sdt>
          </w:p>
        </w:tc>
        <w:tc>
          <w:tcPr>
            <w:tcW w:w="2325" w:type="dxa"/>
            <w:shd w:val="clear" w:color="auto" w:fill="FFFF00"/>
            <w:vAlign w:val="center"/>
          </w:tcPr>
          <w:p w14:paraId="4AD86CD0" w14:textId="77777777" w:rsidR="00FC387B" w:rsidRDefault="00624239">
            <w:pPr>
              <w:pStyle w:val="normal1"/>
              <w:widowControl w:val="0"/>
              <w:spacing w:line="276" w:lineRule="auto"/>
              <w:ind w:left="2" w:hanging="2"/>
              <w:jc w:val="center"/>
              <w:rPr>
                <w:b/>
                <w:sz w:val="22"/>
                <w:szCs w:val="22"/>
              </w:rPr>
            </w:pPr>
            <w:r>
              <w:rPr>
                <w:b/>
                <w:sz w:val="22"/>
                <w:szCs w:val="22"/>
              </w:rPr>
              <w:t>Medio (&lt;=4&lt;=6)</w:t>
            </w:r>
          </w:p>
        </w:tc>
        <w:tc>
          <w:tcPr>
            <w:tcW w:w="2640" w:type="dxa"/>
            <w:shd w:val="clear" w:color="auto" w:fill="FF9900"/>
            <w:vAlign w:val="center"/>
          </w:tcPr>
          <w:p w14:paraId="6BD336E9" w14:textId="77777777" w:rsidR="00FC387B" w:rsidRDefault="00624239">
            <w:pPr>
              <w:pStyle w:val="normal1"/>
              <w:widowControl w:val="0"/>
              <w:spacing w:line="276" w:lineRule="auto"/>
              <w:ind w:left="2" w:hanging="2"/>
              <w:jc w:val="center"/>
              <w:rPr>
                <w:sz w:val="22"/>
                <w:szCs w:val="22"/>
              </w:rPr>
            </w:pPr>
            <w:r>
              <w:rPr>
                <w:b/>
                <w:sz w:val="22"/>
                <w:szCs w:val="22"/>
              </w:rPr>
              <w:t>Alto (&lt;=7&lt;=8)</w:t>
            </w:r>
          </w:p>
        </w:tc>
        <w:tc>
          <w:tcPr>
            <w:tcW w:w="2970" w:type="dxa"/>
            <w:shd w:val="clear" w:color="auto" w:fill="FF0000"/>
            <w:vAlign w:val="center"/>
          </w:tcPr>
          <w:p w14:paraId="20EE7033" w14:textId="77777777" w:rsidR="00FC387B" w:rsidRDefault="00624239">
            <w:pPr>
              <w:pStyle w:val="normal1"/>
              <w:widowControl w:val="0"/>
              <w:spacing w:line="276" w:lineRule="auto"/>
              <w:ind w:left="2" w:hanging="2"/>
              <w:jc w:val="center"/>
              <w:rPr>
                <w:sz w:val="22"/>
                <w:szCs w:val="22"/>
              </w:rPr>
            </w:pPr>
            <w:r>
              <w:rPr>
                <w:b/>
                <w:sz w:val="22"/>
                <w:szCs w:val="22"/>
              </w:rPr>
              <w:t>Altissimo (&gt;=9)</w:t>
            </w:r>
          </w:p>
        </w:tc>
      </w:tr>
    </w:tbl>
    <w:p w14:paraId="6A94DDF7" w14:textId="77777777" w:rsidR="00FC387B" w:rsidRDefault="00FC387B">
      <w:pPr>
        <w:pStyle w:val="normal1"/>
        <w:spacing w:line="276" w:lineRule="auto"/>
        <w:ind w:left="2" w:hanging="2"/>
        <w:rPr>
          <w:sz w:val="22"/>
          <w:szCs w:val="22"/>
        </w:rPr>
      </w:pPr>
    </w:p>
    <w:p w14:paraId="6C14310F" w14:textId="77777777" w:rsidR="00FC387B" w:rsidRPr="00F0428C" w:rsidRDefault="00624239">
      <w:pPr>
        <w:pStyle w:val="normal1"/>
        <w:ind w:left="2" w:hanging="2"/>
        <w:rPr>
          <w:sz w:val="22"/>
          <w:szCs w:val="22"/>
        </w:rPr>
      </w:pPr>
      <w:r w:rsidRPr="00F0428C">
        <w:rPr>
          <w:sz w:val="22"/>
          <w:szCs w:val="22"/>
        </w:rPr>
        <w:t>I valori utilizzati per la valutazione del RISCHIO INTRINSECO (risultante dal prodotto di Gravità (G) a Probabilità (P) del rischio) e del RISCHIO RESIDUO (risultante dalla differenza tra il RISCHIO INTRINSECO e la percentuale di mitigazione del rischio, assicurata dall’applicazione delle misure di sicurezza) sono descritti nelle classi che seguono:</w:t>
      </w:r>
    </w:p>
    <w:p w14:paraId="5DAAEE9B" w14:textId="77777777" w:rsidR="00FC387B" w:rsidRDefault="00FC387B">
      <w:pPr>
        <w:pStyle w:val="normal1"/>
        <w:ind w:left="2" w:hanging="2"/>
        <w:rPr>
          <w:sz w:val="22"/>
          <w:szCs w:val="22"/>
        </w:rPr>
      </w:pPr>
    </w:p>
    <w:tbl>
      <w:tblPr>
        <w:tblW w:w="10206" w:type="dxa"/>
        <w:tblInd w:w="-60" w:type="dxa"/>
        <w:tblLayout w:type="fixed"/>
        <w:tblLook w:val="0000" w:firstRow="0" w:lastRow="0" w:firstColumn="0" w:lastColumn="0" w:noHBand="0" w:noVBand="0"/>
      </w:tblPr>
      <w:tblGrid>
        <w:gridCol w:w="2102"/>
        <w:gridCol w:w="8104"/>
      </w:tblGrid>
      <w:tr w:rsidR="00FC387B" w14:paraId="400F2556" w14:textId="77777777">
        <w:trPr>
          <w:trHeight w:val="1470"/>
        </w:trPr>
        <w:tc>
          <w:tcPr>
            <w:tcW w:w="2102" w:type="dxa"/>
            <w:shd w:val="clear" w:color="auto" w:fill="72BF44"/>
            <w:vAlign w:val="center"/>
          </w:tcPr>
          <w:p w14:paraId="0190885A" w14:textId="77777777" w:rsidR="00FC387B" w:rsidRDefault="00624239">
            <w:pPr>
              <w:pStyle w:val="normal1"/>
              <w:widowControl w:val="0"/>
              <w:spacing w:line="276" w:lineRule="auto"/>
              <w:ind w:left="2" w:hanging="2"/>
              <w:rPr>
                <w:b/>
                <w:sz w:val="22"/>
                <w:szCs w:val="22"/>
              </w:rPr>
            </w:pPr>
            <w:r>
              <w:rPr>
                <w:b/>
                <w:sz w:val="22"/>
                <w:szCs w:val="22"/>
              </w:rPr>
              <w:t>Basso (&lt;=15,999)</w:t>
            </w:r>
          </w:p>
        </w:tc>
        <w:tc>
          <w:tcPr>
            <w:tcW w:w="8103" w:type="dxa"/>
            <w:shd w:val="clear" w:color="auto" w:fill="72BF44"/>
            <w:vAlign w:val="center"/>
          </w:tcPr>
          <w:p w14:paraId="20CBA895" w14:textId="77777777" w:rsidR="00FC387B" w:rsidRDefault="00624239">
            <w:pPr>
              <w:pStyle w:val="normal1"/>
              <w:widowControl w:val="0"/>
              <w:spacing w:line="276" w:lineRule="auto"/>
              <w:ind w:left="2" w:hanging="2"/>
              <w:rPr>
                <w:sz w:val="22"/>
                <w:szCs w:val="22"/>
              </w:rPr>
            </w:pPr>
            <w:r>
              <w:rPr>
                <w:sz w:val="22"/>
                <w:szCs w:val="22"/>
              </w:rPr>
              <w:t>Gli interessati possono incontrare alcuni disagi minori, che possono essere superati senza problemi.</w:t>
            </w:r>
          </w:p>
        </w:tc>
      </w:tr>
      <w:tr w:rsidR="00FC387B" w14:paraId="4A1A446E" w14:textId="77777777">
        <w:trPr>
          <w:trHeight w:val="1305"/>
        </w:trPr>
        <w:tc>
          <w:tcPr>
            <w:tcW w:w="2102" w:type="dxa"/>
            <w:shd w:val="clear" w:color="auto" w:fill="FFF200"/>
            <w:vAlign w:val="center"/>
          </w:tcPr>
          <w:p w14:paraId="201824FB" w14:textId="77777777" w:rsidR="00FC387B" w:rsidRDefault="00624239">
            <w:pPr>
              <w:pStyle w:val="normal1"/>
              <w:widowControl w:val="0"/>
              <w:spacing w:line="276" w:lineRule="auto"/>
              <w:ind w:left="2" w:hanging="2"/>
              <w:rPr>
                <w:b/>
                <w:sz w:val="22"/>
                <w:szCs w:val="22"/>
              </w:rPr>
            </w:pPr>
            <w:r>
              <w:rPr>
                <w:b/>
                <w:sz w:val="22"/>
                <w:szCs w:val="22"/>
              </w:rPr>
              <w:t xml:space="preserve">Medio </w:t>
            </w:r>
          </w:p>
          <w:p w14:paraId="594F6CFA" w14:textId="77777777" w:rsidR="00FC387B" w:rsidRDefault="00624239">
            <w:pPr>
              <w:pStyle w:val="normal1"/>
              <w:widowControl w:val="0"/>
              <w:spacing w:line="276" w:lineRule="auto"/>
              <w:ind w:left="2" w:hanging="2"/>
              <w:rPr>
                <w:b/>
                <w:sz w:val="22"/>
                <w:szCs w:val="22"/>
              </w:rPr>
            </w:pPr>
            <w:r>
              <w:rPr>
                <w:b/>
                <w:sz w:val="22"/>
                <w:szCs w:val="22"/>
              </w:rPr>
              <w:t>(&lt;=16 &lt;=48,999)</w:t>
            </w:r>
          </w:p>
        </w:tc>
        <w:tc>
          <w:tcPr>
            <w:tcW w:w="8103" w:type="dxa"/>
            <w:shd w:val="clear" w:color="auto" w:fill="FFF200"/>
            <w:vAlign w:val="center"/>
          </w:tcPr>
          <w:p w14:paraId="57148AB6" w14:textId="77777777" w:rsidR="00FC387B" w:rsidRDefault="00624239">
            <w:pPr>
              <w:pStyle w:val="normal1"/>
              <w:widowControl w:val="0"/>
              <w:spacing w:line="276" w:lineRule="auto"/>
              <w:ind w:left="2" w:hanging="2"/>
              <w:rPr>
                <w:sz w:val="22"/>
                <w:szCs w:val="22"/>
              </w:rPr>
            </w:pPr>
            <w:r>
              <w:rPr>
                <w:sz w:val="22"/>
                <w:szCs w:val="22"/>
              </w:rPr>
              <w:t>Gli interessati possono incontrare disagi significativi, che saranno in grado di superare nonostante alcune difficoltà (es.: costi aggiuntivi; rifiuto o ritardo nell’accesso ai servizi; paura; mancanza di comprensione; stress, disturbi fisici di lieve entità ecc.).</w:t>
            </w:r>
          </w:p>
        </w:tc>
      </w:tr>
      <w:tr w:rsidR="00FC387B" w14:paraId="11FD443B" w14:textId="77777777">
        <w:trPr>
          <w:trHeight w:val="1305"/>
        </w:trPr>
        <w:tc>
          <w:tcPr>
            <w:tcW w:w="2102" w:type="dxa"/>
            <w:shd w:val="clear" w:color="auto" w:fill="FF9900"/>
            <w:vAlign w:val="center"/>
          </w:tcPr>
          <w:p w14:paraId="6CC00168" w14:textId="77777777" w:rsidR="00FC387B" w:rsidRDefault="00624239">
            <w:pPr>
              <w:pStyle w:val="normal1"/>
              <w:widowControl w:val="0"/>
              <w:spacing w:line="276" w:lineRule="auto"/>
              <w:ind w:left="2" w:hanging="2"/>
              <w:rPr>
                <w:b/>
                <w:sz w:val="22"/>
                <w:szCs w:val="22"/>
              </w:rPr>
            </w:pPr>
            <w:r>
              <w:rPr>
                <w:b/>
                <w:sz w:val="22"/>
                <w:szCs w:val="22"/>
              </w:rPr>
              <w:t>Alto (&lt;=49&lt;=80,999)</w:t>
            </w:r>
          </w:p>
        </w:tc>
        <w:tc>
          <w:tcPr>
            <w:tcW w:w="8103" w:type="dxa"/>
            <w:shd w:val="clear" w:color="auto" w:fill="FF9900"/>
            <w:vAlign w:val="center"/>
          </w:tcPr>
          <w:p w14:paraId="1D02DDA2" w14:textId="77777777" w:rsidR="00FC387B" w:rsidRDefault="00624239">
            <w:pPr>
              <w:pStyle w:val="normal1"/>
              <w:widowControl w:val="0"/>
              <w:spacing w:line="276" w:lineRule="auto"/>
              <w:ind w:left="2" w:hanging="2"/>
              <w:rPr>
                <w:sz w:val="22"/>
                <w:szCs w:val="22"/>
              </w:rPr>
            </w:pPr>
            <w:r>
              <w:rPr>
                <w:sz w:val="22"/>
                <w:szCs w:val="22"/>
              </w:rPr>
              <w:t>Gli interessati possono andare incontro a conseguenze significative, che dovrebbero essere in grado di superare anche se con gravi difficoltà (es.: peggioramento significativo dello stato di salute ecc.).</w:t>
            </w:r>
          </w:p>
        </w:tc>
      </w:tr>
      <w:tr w:rsidR="00FC387B" w14:paraId="2288EEAD" w14:textId="77777777">
        <w:tc>
          <w:tcPr>
            <w:tcW w:w="2102" w:type="dxa"/>
            <w:shd w:val="clear" w:color="auto" w:fill="ED1C24"/>
            <w:vAlign w:val="center"/>
          </w:tcPr>
          <w:p w14:paraId="3C2F3DA3" w14:textId="77777777" w:rsidR="00FC387B" w:rsidRDefault="00624239">
            <w:pPr>
              <w:pStyle w:val="normal1"/>
              <w:widowControl w:val="0"/>
              <w:spacing w:line="276" w:lineRule="auto"/>
              <w:ind w:left="2" w:hanging="2"/>
              <w:rPr>
                <w:b/>
                <w:sz w:val="22"/>
                <w:szCs w:val="22"/>
              </w:rPr>
            </w:pPr>
            <w:r>
              <w:rPr>
                <w:b/>
                <w:sz w:val="22"/>
                <w:szCs w:val="22"/>
              </w:rPr>
              <w:t>Altissimo (&gt;=81)</w:t>
            </w:r>
          </w:p>
        </w:tc>
        <w:tc>
          <w:tcPr>
            <w:tcW w:w="8103" w:type="dxa"/>
            <w:shd w:val="clear" w:color="auto" w:fill="ED1C24"/>
            <w:vAlign w:val="center"/>
          </w:tcPr>
          <w:p w14:paraId="7B5C6483" w14:textId="77777777" w:rsidR="00FC387B" w:rsidRDefault="00624239">
            <w:pPr>
              <w:pStyle w:val="normal1"/>
              <w:widowControl w:val="0"/>
              <w:spacing w:line="276" w:lineRule="auto"/>
              <w:ind w:left="2" w:hanging="2"/>
              <w:rPr>
                <w:sz w:val="22"/>
                <w:szCs w:val="22"/>
              </w:rPr>
            </w:pPr>
            <w:r>
              <w:rPr>
                <w:sz w:val="22"/>
                <w:szCs w:val="22"/>
              </w:rPr>
              <w:t>Gli interessati possono subire conseguenze significative, o addirittura irreversibili, che non sono in grado di superare (es.: incapacità di lavorare, disturbi psicologici o fisici a lungo termine, morte ecc.).</w:t>
            </w:r>
          </w:p>
        </w:tc>
      </w:tr>
    </w:tbl>
    <w:p w14:paraId="7A392AB3" w14:textId="77777777" w:rsidR="00FC387B" w:rsidRDefault="00FC387B">
      <w:pPr>
        <w:pStyle w:val="normal1"/>
        <w:spacing w:line="276" w:lineRule="auto"/>
        <w:ind w:left="2" w:hanging="2"/>
        <w:rPr>
          <w:sz w:val="22"/>
          <w:szCs w:val="22"/>
        </w:rPr>
      </w:pPr>
    </w:p>
    <w:p w14:paraId="2E6E3E9D" w14:textId="77777777" w:rsidR="00DD6658" w:rsidRDefault="00624239">
      <w:pPr>
        <w:pStyle w:val="normal1"/>
        <w:spacing w:line="276" w:lineRule="auto"/>
        <w:ind w:left="2" w:hanging="2"/>
        <w:rPr>
          <w:i/>
          <w:color w:val="000000"/>
          <w:sz w:val="22"/>
          <w:szCs w:val="22"/>
        </w:rPr>
      </w:pPr>
      <w:bookmarkStart w:id="24" w:name="_heading=h.l62z95z4edbj"/>
      <w:bookmarkEnd w:id="24"/>
      <w:r>
        <w:rPr>
          <w:b/>
          <w:color w:val="000000"/>
          <w:sz w:val="22"/>
          <w:szCs w:val="22"/>
        </w:rPr>
        <w:t>6.1 Valutazione complessiva del rischio connesso al trattamento oggetto della presente DPIA</w:t>
      </w:r>
      <w:r>
        <w:rPr>
          <w:i/>
          <w:color w:val="000000"/>
          <w:sz w:val="22"/>
          <w:szCs w:val="22"/>
        </w:rPr>
        <w:t xml:space="preserve"> </w:t>
      </w:r>
    </w:p>
    <w:p w14:paraId="7E281CA5" w14:textId="13A0025B" w:rsidR="00FC387B" w:rsidRDefault="00DD6658">
      <w:pPr>
        <w:pStyle w:val="normal1"/>
        <w:spacing w:line="276" w:lineRule="auto"/>
        <w:ind w:left="2" w:hanging="2"/>
        <w:rPr>
          <w:i/>
          <w:color w:val="000000"/>
          <w:sz w:val="22"/>
          <w:szCs w:val="22"/>
        </w:rPr>
      </w:pPr>
      <w:r>
        <w:rPr>
          <w:i/>
          <w:color w:val="000000"/>
          <w:sz w:val="22"/>
          <w:szCs w:val="22"/>
        </w:rPr>
        <w:t xml:space="preserve">In base al valore risultante dall’analisi del rischio effettuata nel file excel la valutazione complessiva del rischio risulta </w:t>
      </w:r>
    </w:p>
    <w:p w14:paraId="5CA1E3C2" w14:textId="77777777" w:rsidR="00DD6658" w:rsidRDefault="00DD6658">
      <w:pPr>
        <w:pStyle w:val="normal1"/>
        <w:spacing w:line="276" w:lineRule="auto"/>
        <w:ind w:left="2" w:hanging="2"/>
        <w:rPr>
          <w:i/>
          <w:color w:val="000000"/>
          <w:sz w:val="22"/>
          <w:szCs w:val="22"/>
        </w:rPr>
      </w:pPr>
    </w:p>
    <w:p w14:paraId="63DFDD73" w14:textId="77777777" w:rsidR="00FC387B" w:rsidRDefault="00624239">
      <w:pPr>
        <w:pStyle w:val="normal1"/>
        <w:numPr>
          <w:ilvl w:val="0"/>
          <w:numId w:val="1"/>
        </w:numPr>
        <w:ind w:left="2" w:hanging="2"/>
        <w:rPr>
          <w:sz w:val="22"/>
          <w:szCs w:val="22"/>
        </w:rPr>
      </w:pPr>
      <w:r>
        <w:rPr>
          <w:sz w:val="22"/>
          <w:szCs w:val="22"/>
        </w:rPr>
        <w:lastRenderedPageBreak/>
        <w:t>BASSO</w:t>
      </w:r>
    </w:p>
    <w:p w14:paraId="1E3F7A31" w14:textId="77777777" w:rsidR="00FC387B" w:rsidRDefault="00FC387B">
      <w:pPr>
        <w:pStyle w:val="normal1"/>
        <w:ind w:left="2" w:hanging="2"/>
        <w:rPr>
          <w:sz w:val="22"/>
          <w:szCs w:val="22"/>
        </w:rPr>
      </w:pPr>
    </w:p>
    <w:p w14:paraId="118AB4B2" w14:textId="77777777" w:rsidR="00FC387B" w:rsidRDefault="00FC387B">
      <w:pPr>
        <w:pStyle w:val="normal1"/>
        <w:ind w:left="2" w:hanging="2"/>
        <w:rPr>
          <w:sz w:val="22"/>
          <w:szCs w:val="22"/>
        </w:rPr>
      </w:pPr>
    </w:p>
    <w:p w14:paraId="547D46C6" w14:textId="77777777" w:rsidR="00FC387B" w:rsidRDefault="005C63FE">
      <w:pPr>
        <w:pStyle w:val="normal1"/>
        <w:ind w:left="2" w:hanging="2"/>
        <w:rPr>
          <w:sz w:val="22"/>
          <w:szCs w:val="22"/>
        </w:rPr>
      </w:pPr>
      <w:r>
        <w:pict w14:anchorId="69945EA3">
          <v:rect id="_x0000_s1027" style="width:451.3pt;height:1.5pt;visibility:visible;mso-wrap-style:square;mso-left-percent:-10001;mso-top-percent:-10001;mso-position-horizontal:absolute;mso-position-horizontal-relative:char;mso-position-vertical:absolute;mso-position-vertical-relative:line;mso-left-percent:-10001;mso-top-percent:-10001;v-text-anchor:top" fillcolor="#a0a0a0" stroked="f" strokeweight="0">
            <w10:wrap type="none"/>
            <w10:anchorlock/>
          </v:rect>
        </w:pict>
      </w:r>
    </w:p>
    <w:p w14:paraId="6511060D" w14:textId="77777777" w:rsidR="00FC387B" w:rsidRDefault="00FC387B">
      <w:pPr>
        <w:pStyle w:val="normal1"/>
        <w:ind w:left="2" w:hanging="2"/>
        <w:rPr>
          <w:sz w:val="22"/>
          <w:szCs w:val="22"/>
        </w:rPr>
      </w:pPr>
    </w:p>
    <w:p w14:paraId="5921FEAE" w14:textId="77777777" w:rsidR="00FC387B" w:rsidRDefault="00FC387B">
      <w:pPr>
        <w:pStyle w:val="normal1"/>
        <w:ind w:left="2" w:hanging="2"/>
        <w:rPr>
          <w:sz w:val="22"/>
          <w:szCs w:val="22"/>
        </w:rPr>
      </w:pPr>
    </w:p>
    <w:p w14:paraId="083450E0" w14:textId="77777777" w:rsidR="00FC387B" w:rsidRDefault="00624239">
      <w:pPr>
        <w:pStyle w:val="normal1"/>
        <w:keepNext/>
        <w:keepLines/>
        <w:numPr>
          <w:ilvl w:val="0"/>
          <w:numId w:val="2"/>
        </w:numPr>
        <w:ind w:left="2" w:hanging="2"/>
        <w:rPr>
          <w:b/>
          <w:color w:val="000000"/>
          <w:sz w:val="22"/>
          <w:szCs w:val="22"/>
        </w:rPr>
      </w:pPr>
      <w:bookmarkStart w:id="25" w:name="_heading=h.tdbq0551ky35"/>
      <w:bookmarkEnd w:id="25"/>
      <w:r>
        <w:rPr>
          <w:b/>
          <w:color w:val="000000"/>
          <w:sz w:val="22"/>
          <w:szCs w:val="22"/>
        </w:rPr>
        <w:t xml:space="preserve">PARERE DEL RESPONSABILE PROTEZIONE DATI </w:t>
      </w:r>
      <w:r>
        <w:rPr>
          <w:color w:val="000000"/>
          <w:sz w:val="22"/>
          <w:szCs w:val="22"/>
        </w:rPr>
        <w:t>(se richiesto)</w:t>
      </w:r>
      <w:r>
        <w:rPr>
          <w:b/>
          <w:color w:val="000000"/>
          <w:sz w:val="22"/>
          <w:szCs w:val="22"/>
        </w:rPr>
        <w:t>:</w:t>
      </w:r>
    </w:p>
    <w:p w14:paraId="5A0F57EC" w14:textId="77777777" w:rsidR="00FC387B" w:rsidRDefault="00FC387B">
      <w:pPr>
        <w:pStyle w:val="normal1"/>
        <w:ind w:left="2" w:hanging="2"/>
        <w:rPr>
          <w:b/>
          <w:sz w:val="22"/>
          <w:szCs w:val="22"/>
        </w:rPr>
      </w:pPr>
    </w:p>
    <w:p w14:paraId="19ACDB91" w14:textId="77777777" w:rsidR="00FC387B" w:rsidRDefault="00FC387B">
      <w:pPr>
        <w:pStyle w:val="normal1"/>
        <w:ind w:left="2" w:hanging="2"/>
        <w:rPr>
          <w:b/>
          <w:sz w:val="22"/>
          <w:szCs w:val="22"/>
        </w:rPr>
      </w:pPr>
    </w:p>
    <w:p w14:paraId="1770138F" w14:textId="77777777" w:rsidR="00FC387B" w:rsidRDefault="00FC387B">
      <w:pPr>
        <w:pStyle w:val="normal1"/>
        <w:ind w:left="2" w:hanging="2"/>
        <w:rPr>
          <w:b/>
          <w:sz w:val="22"/>
          <w:szCs w:val="22"/>
        </w:rPr>
      </w:pPr>
    </w:p>
    <w:p w14:paraId="41AB0C2C" w14:textId="77777777" w:rsidR="00FC387B" w:rsidRDefault="00624239">
      <w:pPr>
        <w:pStyle w:val="normal1"/>
        <w:keepNext/>
        <w:keepLines/>
        <w:numPr>
          <w:ilvl w:val="0"/>
          <w:numId w:val="2"/>
        </w:numPr>
        <w:ind w:left="2" w:hanging="2"/>
        <w:rPr>
          <w:b/>
          <w:color w:val="000000"/>
          <w:sz w:val="22"/>
          <w:szCs w:val="22"/>
        </w:rPr>
      </w:pPr>
      <w:bookmarkStart w:id="26" w:name="_heading=h.mprc2tlqwuq9"/>
      <w:bookmarkEnd w:id="26"/>
      <w:r>
        <w:rPr>
          <w:b/>
          <w:color w:val="000000"/>
          <w:sz w:val="22"/>
          <w:szCs w:val="22"/>
        </w:rPr>
        <w:t xml:space="preserve">RICHIESTA OPINIONE DEGLI INTERESSATI: </w:t>
      </w:r>
    </w:p>
    <w:p w14:paraId="59FEC8CD" w14:textId="77777777" w:rsidR="00FC387B" w:rsidRDefault="00624239">
      <w:pPr>
        <w:pStyle w:val="normal1"/>
        <w:ind w:left="2" w:hanging="2"/>
        <w:rPr>
          <w:i/>
          <w:sz w:val="22"/>
          <w:szCs w:val="22"/>
        </w:rPr>
      </w:pPr>
      <w:r>
        <w:rPr>
          <w:i/>
          <w:sz w:val="22"/>
          <w:szCs w:val="22"/>
        </w:rPr>
        <w:t>(selezionare l’opzione applicabile nel trattamento in oggetto)</w:t>
      </w:r>
    </w:p>
    <w:p w14:paraId="1E6A51FE" w14:textId="77777777" w:rsidR="00FC387B" w:rsidRDefault="00FC387B">
      <w:pPr>
        <w:pStyle w:val="normal1"/>
        <w:ind w:left="2" w:hanging="2"/>
        <w:rPr>
          <w:b/>
          <w:sz w:val="22"/>
          <w:szCs w:val="22"/>
        </w:rPr>
      </w:pPr>
    </w:p>
    <w:p w14:paraId="6FD837DD" w14:textId="77777777" w:rsidR="00FC387B" w:rsidRDefault="00624239" w:rsidP="00F0428C">
      <w:pPr>
        <w:pStyle w:val="normal1"/>
        <w:numPr>
          <w:ilvl w:val="0"/>
          <w:numId w:val="8"/>
        </w:numPr>
        <w:rPr>
          <w:sz w:val="22"/>
          <w:szCs w:val="22"/>
        </w:rPr>
      </w:pPr>
      <w:r>
        <w:rPr>
          <w:sz w:val="22"/>
          <w:szCs w:val="22"/>
        </w:rPr>
        <w:t>è stata richiesta l'opinione degli interessati e/o dei loro rappresentanti (compilare paragrafo “opinione degli interessati”)</w:t>
      </w:r>
    </w:p>
    <w:p w14:paraId="5310D27C" w14:textId="7CE24ACB" w:rsidR="00FC387B" w:rsidRPr="00C54C8B" w:rsidRDefault="00C54C8B" w:rsidP="00C37385">
      <w:pPr>
        <w:pStyle w:val="normal1"/>
        <w:numPr>
          <w:ilvl w:val="0"/>
          <w:numId w:val="8"/>
        </w:numPr>
        <w:rPr>
          <w:sz w:val="22"/>
          <w:szCs w:val="22"/>
          <w:u w:val="single"/>
        </w:rPr>
      </w:pPr>
      <w:r w:rsidRPr="00C54C8B">
        <w:rPr>
          <w:b/>
          <w:sz w:val="22"/>
          <w:szCs w:val="22"/>
        </w:rPr>
        <w:t>X</w:t>
      </w:r>
      <w:r w:rsidRPr="00C54C8B">
        <w:rPr>
          <w:sz w:val="22"/>
          <w:szCs w:val="22"/>
        </w:rPr>
        <w:t xml:space="preserve"> </w:t>
      </w:r>
      <w:r w:rsidR="00624239" w:rsidRPr="00C54C8B">
        <w:rPr>
          <w:b/>
          <w:sz w:val="22"/>
          <w:szCs w:val="22"/>
        </w:rPr>
        <w:t xml:space="preserve">non è stata richiesta l’opinione degli interessati e/o dei loro rappresentanti </w:t>
      </w:r>
    </w:p>
    <w:p w14:paraId="105C5179" w14:textId="77777777" w:rsidR="00C54C8B" w:rsidRDefault="00C54C8B" w:rsidP="00C54C8B">
      <w:pPr>
        <w:pStyle w:val="normal1"/>
        <w:ind w:left="720" w:firstLine="0"/>
        <w:rPr>
          <w:sz w:val="22"/>
          <w:szCs w:val="22"/>
          <w:u w:val="single"/>
        </w:rPr>
      </w:pPr>
    </w:p>
    <w:p w14:paraId="46E5B976" w14:textId="77777777" w:rsidR="00FC387B" w:rsidRDefault="00FC387B">
      <w:pPr>
        <w:pStyle w:val="normal1"/>
        <w:ind w:left="2" w:hanging="2"/>
        <w:rPr>
          <w:b/>
          <w:sz w:val="22"/>
          <w:szCs w:val="22"/>
        </w:rPr>
      </w:pPr>
    </w:p>
    <w:p w14:paraId="7608B589" w14:textId="77777777" w:rsidR="00FC387B" w:rsidRDefault="00FC387B">
      <w:pPr>
        <w:pStyle w:val="normal1"/>
        <w:ind w:left="2" w:hanging="2"/>
        <w:rPr>
          <w:b/>
          <w:sz w:val="22"/>
          <w:szCs w:val="22"/>
        </w:rPr>
      </w:pPr>
    </w:p>
    <w:p w14:paraId="47294886" w14:textId="77777777" w:rsidR="00FC387B" w:rsidRDefault="00624239">
      <w:pPr>
        <w:pStyle w:val="normal1"/>
        <w:ind w:left="2" w:hanging="2"/>
        <w:rPr>
          <w:b/>
          <w:sz w:val="22"/>
          <w:szCs w:val="22"/>
        </w:rPr>
      </w:pPr>
      <w:r>
        <w:rPr>
          <w:b/>
          <w:sz w:val="22"/>
          <w:szCs w:val="22"/>
        </w:rPr>
        <w:t>MOTIVAZIONE DELLA MANCATA RICHIESTA DI PARERE DEGLI INTERESSATI:</w:t>
      </w:r>
    </w:p>
    <w:p w14:paraId="15D00AFC" w14:textId="470BDEC2" w:rsidR="00FC387B" w:rsidRDefault="00FC387B">
      <w:pPr>
        <w:pStyle w:val="normal1"/>
        <w:ind w:left="2" w:hanging="2"/>
        <w:rPr>
          <w:sz w:val="22"/>
          <w:szCs w:val="22"/>
        </w:rPr>
      </w:pPr>
    </w:p>
    <w:p w14:paraId="58995D85" w14:textId="045C1390" w:rsidR="001B362E" w:rsidRDefault="001B362E" w:rsidP="001B362E">
      <w:pPr>
        <w:pStyle w:val="normal1"/>
        <w:ind w:firstLine="0"/>
        <w:rPr>
          <w:i/>
          <w:sz w:val="22"/>
          <w:szCs w:val="22"/>
          <w:u w:val="single"/>
        </w:rPr>
      </w:pPr>
    </w:p>
    <w:p w14:paraId="36279A88" w14:textId="0C31B2F8" w:rsidR="00B33205" w:rsidRPr="00C54C8B" w:rsidRDefault="00B33205" w:rsidP="00B33205">
      <w:pPr>
        <w:pStyle w:val="normal1"/>
        <w:rPr>
          <w:sz w:val="22"/>
          <w:szCs w:val="22"/>
        </w:rPr>
      </w:pPr>
      <w:r w:rsidRPr="00C54C8B">
        <w:rPr>
          <w:sz w:val="22"/>
          <w:szCs w:val="22"/>
        </w:rPr>
        <w:t>Si è voluto evitare di provocare agli interessati ulteriore disagio trattenendoli in ospedale per la comprensione di una attività complessa anche per gli addetti ai lavori, dopo aver già impiegato molto tempo per la corretta comprensione della ricerca e del trattamento dati al fine di ottenere un consenso informato.</w:t>
      </w:r>
    </w:p>
    <w:p w14:paraId="5B673E12" w14:textId="28DFAC2C" w:rsidR="001B362E" w:rsidRPr="00C54C8B" w:rsidRDefault="00B33205" w:rsidP="00B33205">
      <w:pPr>
        <w:pStyle w:val="normal1"/>
        <w:ind w:firstLine="0"/>
        <w:rPr>
          <w:sz w:val="22"/>
          <w:szCs w:val="22"/>
        </w:rPr>
      </w:pPr>
      <w:r w:rsidRPr="00C54C8B">
        <w:rPr>
          <w:sz w:val="22"/>
          <w:szCs w:val="22"/>
        </w:rPr>
        <w:t>Risulta dunque particolarmente gravoso sottoporre la presente valutazione di impatto al parere degli interessati.</w:t>
      </w:r>
    </w:p>
    <w:p w14:paraId="27DCEFB3" w14:textId="77777777" w:rsidR="00B33205" w:rsidRDefault="00B33205" w:rsidP="00B33205">
      <w:pPr>
        <w:pStyle w:val="normal1"/>
        <w:ind w:firstLine="0"/>
        <w:rPr>
          <w:i/>
          <w:sz w:val="22"/>
          <w:szCs w:val="22"/>
          <w:u w:val="single"/>
        </w:rPr>
      </w:pPr>
    </w:p>
    <w:p w14:paraId="1AA286E9" w14:textId="77777777" w:rsidR="00FC387B" w:rsidRDefault="00FC387B">
      <w:pPr>
        <w:pStyle w:val="normal1"/>
        <w:ind w:left="2" w:hanging="2"/>
        <w:rPr>
          <w:sz w:val="22"/>
          <w:szCs w:val="22"/>
        </w:rPr>
      </w:pPr>
    </w:p>
    <w:p w14:paraId="681E4E71" w14:textId="77777777" w:rsidR="00FC387B" w:rsidRDefault="00FC387B">
      <w:pPr>
        <w:pStyle w:val="normal1"/>
        <w:ind w:left="2" w:hanging="2"/>
        <w:rPr>
          <w:sz w:val="22"/>
          <w:szCs w:val="22"/>
        </w:rPr>
      </w:pPr>
    </w:p>
    <w:p w14:paraId="6DB42EEC" w14:textId="77777777" w:rsidR="00FC387B" w:rsidRPr="005D4307" w:rsidRDefault="00FC387B">
      <w:pPr>
        <w:pStyle w:val="normal1"/>
        <w:spacing w:line="276" w:lineRule="auto"/>
        <w:ind w:left="2" w:hanging="2"/>
        <w:rPr>
          <w:sz w:val="22"/>
          <w:szCs w:val="22"/>
        </w:rPr>
      </w:pPr>
      <w:bookmarkStart w:id="27" w:name="_heading=h.panpydtjzw8e"/>
      <w:bookmarkEnd w:id="27"/>
    </w:p>
    <w:bookmarkStart w:id="28" w:name="_heading=h.e8y8aqybdl7i"/>
    <w:bookmarkEnd w:id="28"/>
    <w:p w14:paraId="347906D3" w14:textId="77777777" w:rsidR="00FC387B" w:rsidRPr="005D4307" w:rsidRDefault="005C63FE">
      <w:pPr>
        <w:pStyle w:val="normal1"/>
        <w:spacing w:line="276" w:lineRule="auto"/>
        <w:ind w:left="2" w:hanging="2"/>
        <w:rPr>
          <w:b/>
          <w:sz w:val="22"/>
          <w:szCs w:val="22"/>
        </w:rPr>
      </w:pPr>
      <w:r>
        <w:pict w14:anchorId="13B684DA">
          <v:rect id="_x0000_s1026" style="width:451.3pt;height:1.5pt;visibility:visible;mso-wrap-style:square;mso-left-percent:-10001;mso-top-percent:-10001;mso-position-horizontal:absolute;mso-position-horizontal-relative:char;mso-position-vertical:absolute;mso-position-vertical-relative:line;mso-left-percent:-10001;mso-top-percent:-10001;v-text-anchor:top" fillcolor="#a0a0a0" stroked="f" strokeweight="0">
            <w10:wrap type="none"/>
            <w10:anchorlock/>
          </v:rect>
        </w:pict>
      </w:r>
    </w:p>
    <w:p w14:paraId="2207A67E" w14:textId="77777777" w:rsidR="00FC387B" w:rsidRPr="005D4307" w:rsidRDefault="00FC387B">
      <w:pPr>
        <w:pStyle w:val="normal1"/>
        <w:spacing w:line="276" w:lineRule="auto"/>
        <w:ind w:left="2" w:hanging="2"/>
        <w:rPr>
          <w:b/>
          <w:sz w:val="22"/>
          <w:szCs w:val="22"/>
        </w:rPr>
      </w:pPr>
      <w:bookmarkStart w:id="29" w:name="_heading=h.o86czias6rn"/>
      <w:bookmarkEnd w:id="29"/>
    </w:p>
    <w:p w14:paraId="1A8B0173" w14:textId="77777777" w:rsidR="00FC387B" w:rsidRPr="005D4307" w:rsidRDefault="00FC387B">
      <w:pPr>
        <w:pStyle w:val="normal1"/>
        <w:ind w:left="2" w:hanging="2"/>
        <w:rPr>
          <w:b/>
          <w:sz w:val="22"/>
          <w:szCs w:val="22"/>
        </w:rPr>
      </w:pPr>
    </w:p>
    <w:p w14:paraId="61C34BCD" w14:textId="0BB33B11" w:rsidR="00FC387B" w:rsidRPr="005D4307" w:rsidRDefault="00624239">
      <w:pPr>
        <w:pStyle w:val="normal1"/>
        <w:ind w:left="2" w:hanging="2"/>
        <w:rPr>
          <w:b/>
          <w:sz w:val="22"/>
          <w:szCs w:val="22"/>
        </w:rPr>
      </w:pPr>
      <w:r w:rsidRPr="005D4307">
        <w:rPr>
          <w:b/>
          <w:sz w:val="22"/>
          <w:szCs w:val="22"/>
        </w:rPr>
        <w:tab/>
      </w:r>
      <w:r w:rsidRPr="005D4307">
        <w:rPr>
          <w:b/>
          <w:sz w:val="22"/>
          <w:szCs w:val="22"/>
        </w:rPr>
        <w:tab/>
      </w:r>
      <w:r w:rsidRPr="005D4307">
        <w:rPr>
          <w:b/>
          <w:sz w:val="22"/>
          <w:szCs w:val="22"/>
        </w:rPr>
        <w:tab/>
      </w:r>
      <w:r w:rsidRPr="005D4307">
        <w:rPr>
          <w:b/>
          <w:sz w:val="22"/>
          <w:szCs w:val="22"/>
        </w:rPr>
        <w:tab/>
      </w:r>
      <w:r w:rsidRPr="005D4307">
        <w:rPr>
          <w:b/>
          <w:sz w:val="22"/>
          <w:szCs w:val="22"/>
        </w:rPr>
        <w:tab/>
      </w:r>
      <w:r w:rsidRPr="005D4307">
        <w:rPr>
          <w:b/>
          <w:sz w:val="22"/>
          <w:szCs w:val="22"/>
        </w:rPr>
        <w:tab/>
      </w:r>
      <w:r w:rsidRPr="005D4307">
        <w:rPr>
          <w:b/>
          <w:sz w:val="22"/>
          <w:szCs w:val="22"/>
        </w:rPr>
        <w:tab/>
        <w:t>Firm</w:t>
      </w:r>
      <w:r w:rsidR="00DD6658">
        <w:rPr>
          <w:b/>
          <w:sz w:val="22"/>
          <w:szCs w:val="22"/>
        </w:rPr>
        <w:t>a</w:t>
      </w:r>
      <w:r w:rsidRPr="005D4307">
        <w:rPr>
          <w:b/>
          <w:sz w:val="22"/>
          <w:szCs w:val="22"/>
        </w:rPr>
        <w:t>:</w:t>
      </w:r>
    </w:p>
    <w:p w14:paraId="1C3FEC10" w14:textId="77777777" w:rsidR="00FC387B" w:rsidRPr="005D4307" w:rsidRDefault="00FC387B">
      <w:pPr>
        <w:pStyle w:val="normal1"/>
        <w:ind w:left="2" w:hanging="2"/>
        <w:rPr>
          <w:b/>
          <w:sz w:val="22"/>
          <w:szCs w:val="22"/>
        </w:rPr>
      </w:pPr>
    </w:p>
    <w:p w14:paraId="24599FA8" w14:textId="129059A7" w:rsidR="00FC387B" w:rsidRPr="005D4307" w:rsidRDefault="00624239">
      <w:pPr>
        <w:pStyle w:val="normal1"/>
        <w:ind w:left="2" w:hanging="2"/>
        <w:rPr>
          <w:b/>
          <w:sz w:val="22"/>
          <w:szCs w:val="22"/>
        </w:rPr>
      </w:pPr>
      <w:r w:rsidRPr="005D4307">
        <w:rPr>
          <w:b/>
          <w:sz w:val="22"/>
          <w:szCs w:val="22"/>
        </w:rPr>
        <w:t xml:space="preserve"> </w:t>
      </w:r>
      <w:r w:rsidRPr="005D4307">
        <w:rPr>
          <w:b/>
          <w:sz w:val="22"/>
          <w:szCs w:val="22"/>
        </w:rPr>
        <w:tab/>
      </w:r>
      <w:r w:rsidRPr="005D4307">
        <w:rPr>
          <w:b/>
          <w:sz w:val="22"/>
          <w:szCs w:val="22"/>
        </w:rPr>
        <w:tab/>
      </w:r>
      <w:r w:rsidRPr="005D4307">
        <w:rPr>
          <w:b/>
          <w:sz w:val="22"/>
          <w:szCs w:val="22"/>
        </w:rPr>
        <w:tab/>
      </w:r>
      <w:r w:rsidR="00DD6658">
        <w:rPr>
          <w:b/>
          <w:sz w:val="22"/>
          <w:szCs w:val="22"/>
        </w:rPr>
        <w:t>___________________________________________________</w:t>
      </w:r>
    </w:p>
    <w:p w14:paraId="1D4EAA8D" w14:textId="77777777" w:rsidR="00FC387B" w:rsidRPr="005D4307" w:rsidRDefault="00624239">
      <w:pPr>
        <w:pStyle w:val="normal1"/>
        <w:ind w:left="2" w:hanging="2"/>
        <w:rPr>
          <w:b/>
          <w:sz w:val="22"/>
          <w:szCs w:val="22"/>
        </w:rPr>
      </w:pPr>
      <w:r w:rsidRPr="005D4307">
        <w:rPr>
          <w:b/>
          <w:sz w:val="22"/>
          <w:szCs w:val="22"/>
        </w:rPr>
        <w:t xml:space="preserve"> </w:t>
      </w:r>
      <w:r w:rsidRPr="005D4307">
        <w:rPr>
          <w:b/>
          <w:sz w:val="22"/>
          <w:szCs w:val="22"/>
        </w:rPr>
        <w:tab/>
      </w:r>
      <w:r w:rsidRPr="005D4307">
        <w:rPr>
          <w:b/>
          <w:sz w:val="22"/>
          <w:szCs w:val="22"/>
        </w:rPr>
        <w:tab/>
      </w:r>
      <w:r w:rsidRPr="005D4307">
        <w:rPr>
          <w:b/>
          <w:sz w:val="22"/>
          <w:szCs w:val="22"/>
        </w:rPr>
        <w:tab/>
        <w:t>Sperimentatore Principale del Centro clinico di arruolamento</w:t>
      </w:r>
    </w:p>
    <w:p w14:paraId="6DF1B7BD" w14:textId="77777777" w:rsidR="00FC387B" w:rsidRPr="005D4307" w:rsidRDefault="00FC387B">
      <w:pPr>
        <w:pStyle w:val="normal1"/>
        <w:ind w:left="2" w:hanging="2"/>
        <w:rPr>
          <w:b/>
          <w:sz w:val="22"/>
          <w:szCs w:val="22"/>
        </w:rPr>
      </w:pPr>
    </w:p>
    <w:p w14:paraId="6D22C9AA" w14:textId="77777777" w:rsidR="00FC387B" w:rsidRPr="005D4307" w:rsidRDefault="00FC387B">
      <w:pPr>
        <w:pStyle w:val="normal1"/>
        <w:ind w:left="2" w:hanging="2"/>
        <w:rPr>
          <w:b/>
          <w:sz w:val="22"/>
          <w:szCs w:val="22"/>
        </w:rPr>
      </w:pPr>
    </w:p>
    <w:p w14:paraId="6A9F7046" w14:textId="77777777" w:rsidR="00FC387B" w:rsidRDefault="00FC387B" w:rsidP="005D4307">
      <w:pPr>
        <w:pStyle w:val="normal1"/>
        <w:widowControl w:val="0"/>
        <w:spacing w:line="276" w:lineRule="auto"/>
        <w:ind w:firstLine="0"/>
        <w:rPr>
          <w:b/>
          <w:sz w:val="22"/>
          <w:szCs w:val="22"/>
        </w:rPr>
      </w:pPr>
    </w:p>
    <w:sectPr w:rsidR="00FC387B">
      <w:headerReference w:type="default" r:id="rId9"/>
      <w:pgSz w:w="11906" w:h="16838"/>
      <w:pgMar w:top="1440" w:right="1440" w:bottom="1440" w:left="1440" w:header="0" w:footer="0" w:gutter="0"/>
      <w:pgNumType w:start="1"/>
      <w:cols w:space="720"/>
      <w:formProt w:val="0"/>
      <w:docGrid w:linePitch="10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06A471" w14:textId="77777777" w:rsidR="0054187F" w:rsidRDefault="0054187F" w:rsidP="0054187F">
      <w:r>
        <w:separator/>
      </w:r>
    </w:p>
  </w:endnote>
  <w:endnote w:type="continuationSeparator" w:id="0">
    <w:p w14:paraId="323E4AD6" w14:textId="77777777" w:rsidR="0054187F" w:rsidRDefault="0054187F" w:rsidP="005418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80000001"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altName w:val="IDAutomationHC39M"/>
    <w:panose1 w:val="00000400000000000000"/>
    <w:charset w:val="01"/>
    <w:family w:val="roman"/>
    <w:notTrueType/>
    <w:pitch w:val="variable"/>
    <w:sig w:usb0="00002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0CDEC2" w14:textId="77777777" w:rsidR="0054187F" w:rsidRDefault="0054187F" w:rsidP="0054187F">
      <w:r>
        <w:separator/>
      </w:r>
    </w:p>
  </w:footnote>
  <w:footnote w:type="continuationSeparator" w:id="0">
    <w:p w14:paraId="49583040" w14:textId="77777777" w:rsidR="0054187F" w:rsidRDefault="0054187F" w:rsidP="0054187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BD795D" w14:textId="77777777" w:rsidR="0054187F" w:rsidRDefault="0054187F">
    <w:pPr>
      <w:pStyle w:val="Intestazione"/>
    </w:pPr>
  </w:p>
  <w:p w14:paraId="288F1A92" w14:textId="6D8E2902" w:rsidR="0054187F" w:rsidRDefault="0054187F">
    <w:pPr>
      <w:pStyle w:val="Intestazione"/>
    </w:pPr>
    <w:r>
      <w:t>DPIA Azienda USL Toscana Centro</w:t>
    </w:r>
  </w:p>
  <w:p w14:paraId="01C82F29" w14:textId="0A071504" w:rsidR="004B5490" w:rsidRDefault="00B95E71" w:rsidP="00B95E71">
    <w:pPr>
      <w:pStyle w:val="Intestazione"/>
    </w:pPr>
    <w:r w:rsidRPr="000520AC">
      <w:rPr>
        <w:noProof/>
        <w:lang w:eastAsia="it-IT" w:bidi="ar-SA"/>
      </w:rPr>
      <w:drawing>
        <wp:inline distT="0" distB="0" distL="0" distR="0" wp14:anchorId="6E9620A9" wp14:editId="7B4FF0A6">
          <wp:extent cx="1676400" cy="960120"/>
          <wp:effectExtent l="0" t="0" r="0" b="0"/>
          <wp:docPr id="1" name="Immagine 1" descr="Logo B_N_AUSL Toscana cent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ogo B_N_AUSL Toscana centr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76400" cy="96012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6448A"/>
    <w:multiLevelType w:val="hybridMultilevel"/>
    <w:tmpl w:val="28DE1764"/>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E476A4F"/>
    <w:multiLevelType w:val="hybridMultilevel"/>
    <w:tmpl w:val="609A4A36"/>
    <w:lvl w:ilvl="0" w:tplc="8F3C5890">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73B5F4D"/>
    <w:multiLevelType w:val="hybridMultilevel"/>
    <w:tmpl w:val="98A2EBD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B332DA0"/>
    <w:multiLevelType w:val="multilevel"/>
    <w:tmpl w:val="02B42F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D12754D"/>
    <w:multiLevelType w:val="multilevel"/>
    <w:tmpl w:val="9CA26464"/>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5" w15:restartNumberingAfterBreak="0">
    <w:nsid w:val="2795429A"/>
    <w:multiLevelType w:val="multilevel"/>
    <w:tmpl w:val="96E415A8"/>
    <w:lvl w:ilvl="0">
      <w:start w:val="1"/>
      <w:numFmt w:val="bullet"/>
      <w:lvlText w:val=""/>
      <w:lvlJc w:val="left"/>
      <w:pPr>
        <w:tabs>
          <w:tab w:val="num" w:pos="0"/>
        </w:tabs>
        <w:ind w:left="720" w:hanging="360"/>
      </w:pPr>
      <w:rPr>
        <w:rFonts w:ascii="OpenSymbol" w:hAnsi="OpenSymbol" w:cs="OpenSymbol" w:hint="default"/>
        <w:u w:val="none"/>
      </w:rPr>
    </w:lvl>
    <w:lvl w:ilvl="1">
      <w:start w:val="1"/>
      <w:numFmt w:val="bullet"/>
      <w:lvlText w:val=""/>
      <w:lvlJc w:val="left"/>
      <w:pPr>
        <w:tabs>
          <w:tab w:val="num" w:pos="0"/>
        </w:tabs>
        <w:ind w:left="1440" w:hanging="360"/>
      </w:pPr>
      <w:rPr>
        <w:rFonts w:ascii="OpenSymbol" w:hAnsi="OpenSymbol" w:cs="OpenSymbol"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OpenSymbol" w:hAnsi="OpenSymbol" w:cs="OpenSymbol" w:hint="default"/>
        <w:u w:val="none"/>
      </w:rPr>
    </w:lvl>
    <w:lvl w:ilvl="4">
      <w:start w:val="1"/>
      <w:numFmt w:val="bullet"/>
      <w:lvlText w:val=""/>
      <w:lvlJc w:val="left"/>
      <w:pPr>
        <w:tabs>
          <w:tab w:val="num" w:pos="0"/>
        </w:tabs>
        <w:ind w:left="3600" w:hanging="360"/>
      </w:pPr>
      <w:rPr>
        <w:rFonts w:ascii="OpenSymbol" w:hAnsi="OpenSymbol" w:cs="OpenSymbol"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OpenSymbol" w:hAnsi="OpenSymbol" w:cs="OpenSymbol" w:hint="default"/>
        <w:u w:val="none"/>
      </w:rPr>
    </w:lvl>
    <w:lvl w:ilvl="7">
      <w:start w:val="1"/>
      <w:numFmt w:val="bullet"/>
      <w:lvlText w:val=""/>
      <w:lvlJc w:val="left"/>
      <w:pPr>
        <w:tabs>
          <w:tab w:val="num" w:pos="0"/>
        </w:tabs>
        <w:ind w:left="5760" w:hanging="360"/>
      </w:pPr>
      <w:rPr>
        <w:rFonts w:ascii="OpenSymbol" w:hAnsi="OpenSymbol" w:cs="OpenSymbol"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6" w15:restartNumberingAfterBreak="0">
    <w:nsid w:val="287C60C0"/>
    <w:multiLevelType w:val="multilevel"/>
    <w:tmpl w:val="D5B06D06"/>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7" w15:restartNumberingAfterBreak="0">
    <w:nsid w:val="2F43546C"/>
    <w:multiLevelType w:val="hybridMultilevel"/>
    <w:tmpl w:val="64AEF01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5A257E08"/>
    <w:multiLevelType w:val="multilevel"/>
    <w:tmpl w:val="9B5217E6"/>
    <w:lvl w:ilvl="0">
      <w:start w:val="1"/>
      <w:numFmt w:val="bullet"/>
      <w:lvlText w:val=""/>
      <w:lvlJc w:val="left"/>
      <w:pPr>
        <w:tabs>
          <w:tab w:val="num" w:pos="0"/>
        </w:tabs>
        <w:ind w:left="720" w:hanging="360"/>
      </w:pPr>
      <w:rPr>
        <w:rFonts w:ascii="OpenSymbol" w:hAnsi="OpenSymbol" w:cs="OpenSymbol" w:hint="default"/>
        <w:u w:val="none"/>
      </w:rPr>
    </w:lvl>
    <w:lvl w:ilvl="1">
      <w:start w:val="1"/>
      <w:numFmt w:val="bullet"/>
      <w:lvlText w:val=""/>
      <w:lvlJc w:val="left"/>
      <w:pPr>
        <w:tabs>
          <w:tab w:val="num" w:pos="0"/>
        </w:tabs>
        <w:ind w:left="1440" w:hanging="360"/>
      </w:pPr>
      <w:rPr>
        <w:rFonts w:ascii="OpenSymbol" w:hAnsi="OpenSymbol" w:cs="OpenSymbol"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OpenSymbol" w:hAnsi="OpenSymbol" w:cs="OpenSymbol" w:hint="default"/>
        <w:u w:val="none"/>
      </w:rPr>
    </w:lvl>
    <w:lvl w:ilvl="4">
      <w:start w:val="1"/>
      <w:numFmt w:val="bullet"/>
      <w:lvlText w:val=""/>
      <w:lvlJc w:val="left"/>
      <w:pPr>
        <w:tabs>
          <w:tab w:val="num" w:pos="0"/>
        </w:tabs>
        <w:ind w:left="3600" w:hanging="360"/>
      </w:pPr>
      <w:rPr>
        <w:rFonts w:ascii="OpenSymbol" w:hAnsi="OpenSymbol" w:cs="OpenSymbol"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OpenSymbol" w:hAnsi="OpenSymbol" w:cs="OpenSymbol" w:hint="default"/>
        <w:u w:val="none"/>
      </w:rPr>
    </w:lvl>
    <w:lvl w:ilvl="7">
      <w:start w:val="1"/>
      <w:numFmt w:val="bullet"/>
      <w:lvlText w:val=""/>
      <w:lvlJc w:val="left"/>
      <w:pPr>
        <w:tabs>
          <w:tab w:val="num" w:pos="0"/>
        </w:tabs>
        <w:ind w:left="5760" w:hanging="360"/>
      </w:pPr>
      <w:rPr>
        <w:rFonts w:ascii="OpenSymbol" w:hAnsi="OpenSymbol" w:cs="OpenSymbol"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9" w15:restartNumberingAfterBreak="0">
    <w:nsid w:val="69EB1DBF"/>
    <w:multiLevelType w:val="multilevel"/>
    <w:tmpl w:val="C83A0DF4"/>
    <w:lvl w:ilvl="0">
      <w:start w:val="1"/>
      <w:numFmt w:val="bullet"/>
      <w:lvlText w:val=""/>
      <w:lvlJc w:val="left"/>
      <w:pPr>
        <w:tabs>
          <w:tab w:val="num" w:pos="0"/>
        </w:tabs>
        <w:ind w:left="720" w:hanging="360"/>
      </w:pPr>
      <w:rPr>
        <w:rFonts w:ascii="OpenSymbol" w:hAnsi="OpenSymbol" w:cs="OpenSymbol" w:hint="default"/>
        <w:u w:val="none"/>
      </w:rPr>
    </w:lvl>
    <w:lvl w:ilvl="1">
      <w:start w:val="1"/>
      <w:numFmt w:val="bullet"/>
      <w:lvlText w:val=""/>
      <w:lvlJc w:val="left"/>
      <w:pPr>
        <w:tabs>
          <w:tab w:val="num" w:pos="0"/>
        </w:tabs>
        <w:ind w:left="1440" w:hanging="360"/>
      </w:pPr>
      <w:rPr>
        <w:rFonts w:ascii="OpenSymbol" w:hAnsi="OpenSymbol" w:cs="OpenSymbol"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OpenSymbol" w:hAnsi="OpenSymbol" w:cs="OpenSymbol" w:hint="default"/>
        <w:u w:val="none"/>
      </w:rPr>
    </w:lvl>
    <w:lvl w:ilvl="4">
      <w:start w:val="1"/>
      <w:numFmt w:val="bullet"/>
      <w:lvlText w:val=""/>
      <w:lvlJc w:val="left"/>
      <w:pPr>
        <w:tabs>
          <w:tab w:val="num" w:pos="0"/>
        </w:tabs>
        <w:ind w:left="3600" w:hanging="360"/>
      </w:pPr>
      <w:rPr>
        <w:rFonts w:ascii="OpenSymbol" w:hAnsi="OpenSymbol" w:cs="OpenSymbol"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OpenSymbol" w:hAnsi="OpenSymbol" w:cs="OpenSymbol" w:hint="default"/>
        <w:u w:val="none"/>
      </w:rPr>
    </w:lvl>
    <w:lvl w:ilvl="7">
      <w:start w:val="1"/>
      <w:numFmt w:val="bullet"/>
      <w:lvlText w:val=""/>
      <w:lvlJc w:val="left"/>
      <w:pPr>
        <w:tabs>
          <w:tab w:val="num" w:pos="0"/>
        </w:tabs>
        <w:ind w:left="5760" w:hanging="360"/>
      </w:pPr>
      <w:rPr>
        <w:rFonts w:ascii="OpenSymbol" w:hAnsi="OpenSymbol" w:cs="OpenSymbol"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10" w15:restartNumberingAfterBreak="0">
    <w:nsid w:val="73CA4B00"/>
    <w:multiLevelType w:val="hybridMultilevel"/>
    <w:tmpl w:val="E4567A8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7CCC7594"/>
    <w:multiLevelType w:val="hybridMultilevel"/>
    <w:tmpl w:val="7960B9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7EEE31D6"/>
    <w:multiLevelType w:val="multilevel"/>
    <w:tmpl w:val="3806977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5"/>
  </w:num>
  <w:num w:numId="2">
    <w:abstractNumId w:val="4"/>
  </w:num>
  <w:num w:numId="3">
    <w:abstractNumId w:val="9"/>
  </w:num>
  <w:num w:numId="4">
    <w:abstractNumId w:val="8"/>
  </w:num>
  <w:num w:numId="5">
    <w:abstractNumId w:val="6"/>
  </w:num>
  <w:num w:numId="6">
    <w:abstractNumId w:val="12"/>
  </w:num>
  <w:num w:numId="7">
    <w:abstractNumId w:val="0"/>
  </w:num>
  <w:num w:numId="8">
    <w:abstractNumId w:val="1"/>
  </w:num>
  <w:num w:numId="9">
    <w:abstractNumId w:val="10"/>
  </w:num>
  <w:num w:numId="10">
    <w:abstractNumId w:val="3"/>
  </w:num>
  <w:num w:numId="11">
    <w:abstractNumId w:val="7"/>
  </w:num>
  <w:num w:numId="12">
    <w:abstractNumId w:val="11"/>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510"/>
  <w:autoHyphenation/>
  <w:hyphenationZone w:val="283"/>
  <w:characterSpacingControl w:val="doNotCompress"/>
  <w:footnotePr>
    <w:footnote w:id="-1"/>
    <w:footnote w:id="0"/>
  </w:footnotePr>
  <w:endnotePr>
    <w:endnote w:id="-1"/>
    <w:endnote w:id="0"/>
  </w:endnotePr>
  <w:compat>
    <w:compatSetting w:name="compatibilityMode" w:uri="http://schemas.microsoft.com/office/word" w:val="12"/>
  </w:compat>
  <w:rsids>
    <w:rsidRoot w:val="00FC387B"/>
    <w:rsid w:val="00032057"/>
    <w:rsid w:val="00037656"/>
    <w:rsid w:val="00176E82"/>
    <w:rsid w:val="001844D0"/>
    <w:rsid w:val="00186FCE"/>
    <w:rsid w:val="001B362E"/>
    <w:rsid w:val="001F41AD"/>
    <w:rsid w:val="002169FA"/>
    <w:rsid w:val="002520A1"/>
    <w:rsid w:val="00406E2F"/>
    <w:rsid w:val="004349F4"/>
    <w:rsid w:val="00480E6B"/>
    <w:rsid w:val="004B5490"/>
    <w:rsid w:val="0054187F"/>
    <w:rsid w:val="00561208"/>
    <w:rsid w:val="00566A40"/>
    <w:rsid w:val="005A31C3"/>
    <w:rsid w:val="005B3ECF"/>
    <w:rsid w:val="005C63FE"/>
    <w:rsid w:val="005D4307"/>
    <w:rsid w:val="00624239"/>
    <w:rsid w:val="00711AA7"/>
    <w:rsid w:val="0078441F"/>
    <w:rsid w:val="00804395"/>
    <w:rsid w:val="008071D5"/>
    <w:rsid w:val="008169C1"/>
    <w:rsid w:val="008447E2"/>
    <w:rsid w:val="008A468E"/>
    <w:rsid w:val="008A6D21"/>
    <w:rsid w:val="009B56F0"/>
    <w:rsid w:val="00A24C8D"/>
    <w:rsid w:val="00A450B2"/>
    <w:rsid w:val="00B233EF"/>
    <w:rsid w:val="00B33205"/>
    <w:rsid w:val="00B36F59"/>
    <w:rsid w:val="00B50402"/>
    <w:rsid w:val="00B95E71"/>
    <w:rsid w:val="00BC5314"/>
    <w:rsid w:val="00C54C8B"/>
    <w:rsid w:val="00C9659E"/>
    <w:rsid w:val="00D147EF"/>
    <w:rsid w:val="00D769DD"/>
    <w:rsid w:val="00DD6658"/>
    <w:rsid w:val="00DE679C"/>
    <w:rsid w:val="00DF242F"/>
    <w:rsid w:val="00EF6730"/>
    <w:rsid w:val="00F0428C"/>
    <w:rsid w:val="00F574DE"/>
    <w:rsid w:val="00F77AE8"/>
    <w:rsid w:val="00FC387B"/>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4:docId w14:val="6868A567"/>
  <w15:docId w15:val="{A2BEBD4B-1B67-4E92-AC0C-F2EBE7258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4"/>
        <w:szCs w:val="24"/>
        <w:lang w:val="it-IT"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1"/>
    <w:next w:val="normal1"/>
    <w:uiPriority w:val="9"/>
    <w:qFormat/>
    <w:pPr>
      <w:keepNext/>
      <w:keepLines/>
      <w:spacing w:before="480" w:after="120"/>
      <w:outlineLvl w:val="0"/>
    </w:pPr>
    <w:rPr>
      <w:b/>
      <w:sz w:val="48"/>
      <w:szCs w:val="48"/>
    </w:rPr>
  </w:style>
  <w:style w:type="paragraph" w:styleId="Titolo2">
    <w:name w:val="heading 2"/>
    <w:basedOn w:val="normal1"/>
    <w:next w:val="normal1"/>
    <w:uiPriority w:val="9"/>
    <w:semiHidden/>
    <w:unhideWhenUsed/>
    <w:qFormat/>
    <w:pPr>
      <w:keepNext/>
      <w:keepLines/>
      <w:spacing w:before="360" w:after="80"/>
      <w:outlineLvl w:val="1"/>
    </w:pPr>
    <w:rPr>
      <w:b/>
      <w:sz w:val="36"/>
      <w:szCs w:val="36"/>
    </w:rPr>
  </w:style>
  <w:style w:type="paragraph" w:styleId="Titolo3">
    <w:name w:val="heading 3"/>
    <w:basedOn w:val="normal1"/>
    <w:next w:val="normal1"/>
    <w:uiPriority w:val="9"/>
    <w:semiHidden/>
    <w:unhideWhenUsed/>
    <w:qFormat/>
    <w:pPr>
      <w:keepNext/>
      <w:keepLines/>
      <w:spacing w:before="280" w:after="80"/>
      <w:outlineLvl w:val="2"/>
    </w:pPr>
    <w:rPr>
      <w:b/>
      <w:sz w:val="28"/>
      <w:szCs w:val="28"/>
    </w:rPr>
  </w:style>
  <w:style w:type="paragraph" w:styleId="Titolo4">
    <w:name w:val="heading 4"/>
    <w:basedOn w:val="normal1"/>
    <w:next w:val="normal1"/>
    <w:uiPriority w:val="9"/>
    <w:semiHidden/>
    <w:unhideWhenUsed/>
    <w:qFormat/>
    <w:pPr>
      <w:keepNext/>
      <w:keepLines/>
      <w:spacing w:before="240" w:after="40"/>
      <w:outlineLvl w:val="3"/>
    </w:pPr>
    <w:rPr>
      <w:b/>
    </w:rPr>
  </w:style>
  <w:style w:type="paragraph" w:styleId="Titolo5">
    <w:name w:val="heading 5"/>
    <w:basedOn w:val="normal1"/>
    <w:next w:val="normal1"/>
    <w:uiPriority w:val="9"/>
    <w:semiHidden/>
    <w:unhideWhenUsed/>
    <w:qFormat/>
    <w:pPr>
      <w:keepNext/>
      <w:keepLines/>
      <w:spacing w:before="220" w:after="40"/>
      <w:outlineLvl w:val="4"/>
    </w:pPr>
    <w:rPr>
      <w:b/>
      <w:sz w:val="22"/>
      <w:szCs w:val="22"/>
    </w:rPr>
  </w:style>
  <w:style w:type="paragraph" w:styleId="Titolo6">
    <w:name w:val="heading 6"/>
    <w:basedOn w:val="normal1"/>
    <w:next w:val="normal1"/>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Rimandocommento">
    <w:name w:val="annotation reference"/>
    <w:basedOn w:val="Carpredefinitoparagrafo"/>
    <w:uiPriority w:val="99"/>
    <w:semiHidden/>
    <w:unhideWhenUsed/>
    <w:qFormat/>
    <w:rsid w:val="00750826"/>
    <w:rPr>
      <w:sz w:val="16"/>
      <w:szCs w:val="16"/>
    </w:rPr>
  </w:style>
  <w:style w:type="character" w:customStyle="1" w:styleId="TestocommentoCarattere">
    <w:name w:val="Testo commento Carattere"/>
    <w:basedOn w:val="Carpredefinitoparagrafo"/>
    <w:link w:val="Testocommento"/>
    <w:uiPriority w:val="99"/>
    <w:qFormat/>
    <w:rsid w:val="00750826"/>
    <w:rPr>
      <w:rFonts w:ascii="Calibri" w:eastAsia="Arial Unicode MS" w:hAnsi="Calibri" w:cs="Mangal"/>
      <w:kern w:val="2"/>
      <w:sz w:val="20"/>
      <w:szCs w:val="18"/>
      <w:vertAlign w:val="subscript"/>
      <w:lang w:eastAsia="hi-IN" w:bidi="hi-IN"/>
    </w:rPr>
  </w:style>
  <w:style w:type="character" w:customStyle="1" w:styleId="SoggettocommentoCarattere">
    <w:name w:val="Soggetto commento Carattere"/>
    <w:basedOn w:val="TestocommentoCarattere"/>
    <w:link w:val="Soggettocommento"/>
    <w:uiPriority w:val="99"/>
    <w:semiHidden/>
    <w:qFormat/>
    <w:rsid w:val="00750826"/>
    <w:rPr>
      <w:rFonts w:ascii="Calibri" w:eastAsia="Arial Unicode MS" w:hAnsi="Calibri" w:cs="Mangal"/>
      <w:b/>
      <w:bCs/>
      <w:kern w:val="2"/>
      <w:sz w:val="20"/>
      <w:szCs w:val="18"/>
      <w:vertAlign w:val="subscript"/>
      <w:lang w:eastAsia="hi-IN" w:bidi="hi-IN"/>
    </w:rPr>
  </w:style>
  <w:style w:type="character" w:styleId="Collegamentoipertestuale">
    <w:name w:val="Hyperlink"/>
    <w:rPr>
      <w:color w:val="000080"/>
      <w:u w:val="single"/>
    </w:rPr>
  </w:style>
  <w:style w:type="character" w:customStyle="1" w:styleId="Saltoaindice">
    <w:name w:val="Salto a indice"/>
    <w:qFormat/>
  </w:style>
  <w:style w:type="character" w:styleId="Numeroriga">
    <w:name w:val="line number"/>
  </w:style>
  <w:style w:type="paragraph" w:styleId="Titolo">
    <w:name w:val="Title"/>
    <w:basedOn w:val="normal1"/>
    <w:next w:val="Corpotesto"/>
    <w:uiPriority w:val="10"/>
    <w:qFormat/>
    <w:pPr>
      <w:keepNext/>
      <w:keepLines/>
      <w:spacing w:before="480" w:after="120"/>
    </w:pPr>
    <w:rPr>
      <w:b/>
      <w:sz w:val="72"/>
      <w:szCs w:val="72"/>
    </w:rPr>
  </w:style>
  <w:style w:type="paragraph" w:styleId="Corpotesto">
    <w:name w:val="Body Text"/>
    <w:basedOn w:val="Normale"/>
    <w:pPr>
      <w:spacing w:after="140" w:line="276" w:lineRule="auto"/>
    </w:pPr>
  </w:style>
  <w:style w:type="paragraph" w:styleId="Elenco">
    <w:name w:val="List"/>
    <w:basedOn w:val="Corpotesto"/>
    <w:rPr>
      <w:rFonts w:cs="Arial"/>
    </w:rPr>
  </w:style>
  <w:style w:type="paragraph" w:styleId="Didascalia">
    <w:name w:val="caption"/>
    <w:basedOn w:val="Normale"/>
    <w:qFormat/>
    <w:pPr>
      <w:suppressLineNumbers/>
      <w:spacing w:before="120" w:after="120"/>
    </w:pPr>
    <w:rPr>
      <w:rFonts w:cs="Arial"/>
      <w:i/>
      <w:iCs/>
    </w:rPr>
  </w:style>
  <w:style w:type="paragraph" w:customStyle="1" w:styleId="Indice">
    <w:name w:val="Indice"/>
    <w:basedOn w:val="Normale"/>
    <w:qFormat/>
    <w:pPr>
      <w:suppressLineNumbers/>
    </w:pPr>
    <w:rPr>
      <w:rFonts w:cs="Arial"/>
    </w:rPr>
  </w:style>
  <w:style w:type="paragraph" w:customStyle="1" w:styleId="normal1">
    <w:name w:val="normal1"/>
    <w:qFormat/>
    <w:pPr>
      <w:ind w:hanging="1"/>
      <w:jc w:val="both"/>
    </w:pPr>
  </w:style>
  <w:style w:type="paragraph" w:styleId="Testocommento">
    <w:name w:val="annotation text"/>
    <w:basedOn w:val="Corpotesto"/>
    <w:link w:val="TestocommentoCarattere"/>
    <w:uiPriority w:val="99"/>
    <w:unhideWhenUsed/>
    <w:rsid w:val="00750826"/>
    <w:pPr>
      <w:spacing w:line="240" w:lineRule="auto"/>
    </w:pPr>
    <w:rPr>
      <w:sz w:val="20"/>
      <w:szCs w:val="18"/>
    </w:rPr>
  </w:style>
  <w:style w:type="paragraph" w:styleId="Soggettocommento">
    <w:name w:val="annotation subject"/>
    <w:basedOn w:val="Testocommento"/>
    <w:next w:val="Testocommento"/>
    <w:link w:val="SoggettocommentoCarattere"/>
    <w:uiPriority w:val="99"/>
    <w:semiHidden/>
    <w:unhideWhenUsed/>
    <w:qFormat/>
    <w:rsid w:val="00750826"/>
    <w:rPr>
      <w:b/>
      <w:bCs/>
    </w:rPr>
  </w:style>
  <w:style w:type="paragraph" w:styleId="Paragrafoelenco">
    <w:name w:val="List Paragraph"/>
    <w:uiPriority w:val="34"/>
    <w:qFormat/>
    <w:rsid w:val="007D0E23"/>
    <w:pPr>
      <w:ind w:left="720" w:hanging="1"/>
      <w:contextualSpacing/>
      <w:jc w:val="both"/>
    </w:pPr>
    <w:rPr>
      <w:szCs w:val="21"/>
    </w:rPr>
  </w:style>
  <w:style w:type="paragraph" w:styleId="Sottotitolo">
    <w:name w:val="Subtitle"/>
    <w:basedOn w:val="normal1"/>
    <w:next w:val="normal1"/>
    <w:uiPriority w:val="11"/>
    <w:qFormat/>
    <w:pPr>
      <w:keepNext/>
      <w:keepLines/>
      <w:spacing w:before="360" w:after="80"/>
    </w:pPr>
    <w:rPr>
      <w:rFonts w:ascii="Georgia" w:eastAsia="Georgia" w:hAnsi="Georgia" w:cs="Georgia"/>
      <w:i/>
      <w:color w:val="666666"/>
      <w:sz w:val="48"/>
      <w:szCs w:val="48"/>
    </w:rPr>
  </w:style>
  <w:style w:type="table" w:customStyle="1" w:styleId="TableNormal">
    <w:name w:val="TableNormal"/>
    <w:tblPr>
      <w:tblCellMar>
        <w:top w:w="0" w:type="dxa"/>
        <w:left w:w="0" w:type="dxa"/>
        <w:bottom w:w="0" w:type="dxa"/>
        <w:right w:w="0" w:type="dxa"/>
      </w:tblCellMar>
    </w:tblPr>
  </w:style>
  <w:style w:type="table" w:customStyle="1" w:styleId="TableNormal0">
    <w:name w:val="Table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paragraph" w:styleId="Testofumetto">
    <w:name w:val="Balloon Text"/>
    <w:basedOn w:val="Normale"/>
    <w:link w:val="TestofumettoCarattere"/>
    <w:uiPriority w:val="99"/>
    <w:semiHidden/>
    <w:unhideWhenUsed/>
    <w:rsid w:val="00F0428C"/>
    <w:rPr>
      <w:rFonts w:ascii="Segoe UI" w:hAnsi="Segoe UI" w:cs="Mangal"/>
      <w:sz w:val="18"/>
      <w:szCs w:val="16"/>
    </w:rPr>
  </w:style>
  <w:style w:type="character" w:customStyle="1" w:styleId="TestofumettoCarattere">
    <w:name w:val="Testo fumetto Carattere"/>
    <w:basedOn w:val="Carpredefinitoparagrafo"/>
    <w:link w:val="Testofumetto"/>
    <w:uiPriority w:val="99"/>
    <w:semiHidden/>
    <w:rsid w:val="00F0428C"/>
    <w:rPr>
      <w:rFonts w:ascii="Segoe UI" w:hAnsi="Segoe UI" w:cs="Mangal"/>
      <w:sz w:val="18"/>
      <w:szCs w:val="16"/>
    </w:rPr>
  </w:style>
  <w:style w:type="paragraph" w:styleId="Intestazione">
    <w:name w:val="header"/>
    <w:basedOn w:val="Normale"/>
    <w:link w:val="IntestazioneCarattere"/>
    <w:uiPriority w:val="99"/>
    <w:unhideWhenUsed/>
    <w:rsid w:val="0054187F"/>
    <w:pPr>
      <w:tabs>
        <w:tab w:val="center" w:pos="4819"/>
        <w:tab w:val="right" w:pos="9638"/>
      </w:tabs>
    </w:pPr>
    <w:rPr>
      <w:rFonts w:cs="Mangal"/>
      <w:szCs w:val="21"/>
    </w:rPr>
  </w:style>
  <w:style w:type="character" w:customStyle="1" w:styleId="IntestazioneCarattere">
    <w:name w:val="Intestazione Carattere"/>
    <w:basedOn w:val="Carpredefinitoparagrafo"/>
    <w:link w:val="Intestazione"/>
    <w:uiPriority w:val="99"/>
    <w:rsid w:val="0054187F"/>
    <w:rPr>
      <w:rFonts w:cs="Mangal"/>
      <w:szCs w:val="21"/>
    </w:rPr>
  </w:style>
  <w:style w:type="paragraph" w:styleId="Pidipagina">
    <w:name w:val="footer"/>
    <w:basedOn w:val="Normale"/>
    <w:link w:val="PidipaginaCarattere"/>
    <w:uiPriority w:val="99"/>
    <w:unhideWhenUsed/>
    <w:rsid w:val="0054187F"/>
    <w:pPr>
      <w:tabs>
        <w:tab w:val="center" w:pos="4819"/>
        <w:tab w:val="right" w:pos="9638"/>
      </w:tabs>
    </w:pPr>
    <w:rPr>
      <w:rFonts w:cs="Mangal"/>
      <w:szCs w:val="21"/>
    </w:rPr>
  </w:style>
  <w:style w:type="character" w:customStyle="1" w:styleId="PidipaginaCarattere">
    <w:name w:val="Piè di pagina Carattere"/>
    <w:basedOn w:val="Carpredefinitoparagrafo"/>
    <w:link w:val="Pidipagina"/>
    <w:uiPriority w:val="99"/>
    <w:rsid w:val="0054187F"/>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i0k1Crk5AdoyJpGRf1olAWWAQxIw==">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</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A233506-AE01-4B79-AF9C-B7D72864A1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257</TotalTime>
  <Pages>9</Pages>
  <Words>3276</Words>
  <Characters>18675</Characters>
  <Application>Microsoft Office Word</Application>
  <DocSecurity>0</DocSecurity>
  <Lines>155</Lines>
  <Paragraphs>43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FRANCESCO PASQUALETTI</dc:creator>
  <dc:description/>
  <cp:lastModifiedBy>Lorenzo Matteucci</cp:lastModifiedBy>
  <cp:revision>38</cp:revision>
  <dcterms:created xsi:type="dcterms:W3CDTF">2025-05-07T10:12:00Z</dcterms:created>
  <dcterms:modified xsi:type="dcterms:W3CDTF">2026-10-05T07:27:00Z</dcterms:modified>
  <dc:language>it-IT</dc:language>
</cp:coreProperties>
</file>