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D20" w:rsidRPr="00BC1D20" w:rsidRDefault="00BC1D20" w:rsidP="00BC1D20">
      <w:pPr>
        <w:widowControl/>
        <w:suppressAutoHyphens/>
        <w:autoSpaceDE/>
        <w:autoSpaceDN/>
        <w:jc w:val="center"/>
        <w:rPr>
          <w:rFonts w:ascii="Garamond" w:eastAsia="Garamond" w:hAnsi="Garamond" w:cs="Garamond"/>
          <w:b/>
          <w:sz w:val="24"/>
          <w:szCs w:val="24"/>
          <w:lang w:eastAsia="zh-CN" w:bidi="hi-IN"/>
        </w:rPr>
      </w:pPr>
      <w:r w:rsidRPr="00BC1D20">
        <w:rPr>
          <w:rFonts w:ascii="Garamond" w:eastAsia="Garamond" w:hAnsi="Garamond" w:cs="Garamond"/>
          <w:b/>
          <w:sz w:val="24"/>
          <w:szCs w:val="24"/>
          <w:lang w:eastAsia="zh-CN" w:bidi="hi-IN"/>
        </w:rPr>
        <w:t>INFORMATIVA SUL TRATTAMENTO DEI DATI PERSONALI</w:t>
      </w:r>
    </w:p>
    <w:p w:rsidR="00BC1D20" w:rsidRPr="00BC1D20" w:rsidRDefault="00BC1D20" w:rsidP="00BC1D20">
      <w:pPr>
        <w:widowControl/>
        <w:suppressAutoHyphens/>
        <w:autoSpaceDE/>
        <w:autoSpaceDN/>
        <w:jc w:val="center"/>
        <w:rPr>
          <w:rFonts w:ascii="Garamond" w:eastAsia="Garamond" w:hAnsi="Garamond" w:cs="Garamond"/>
          <w:b/>
          <w:sz w:val="24"/>
          <w:szCs w:val="24"/>
          <w:lang w:eastAsia="zh-CN" w:bidi="hi-IN"/>
        </w:rPr>
      </w:pPr>
      <w:r w:rsidRPr="00BC1D20">
        <w:rPr>
          <w:rFonts w:ascii="Garamond" w:eastAsia="Garamond" w:hAnsi="Garamond" w:cs="Garamond"/>
          <w:b/>
          <w:sz w:val="24"/>
          <w:szCs w:val="24"/>
          <w:lang w:eastAsia="zh-CN" w:bidi="hi-IN"/>
        </w:rPr>
        <w:t xml:space="preserve">ai sensi degli artt. 13 e 14, par. 5, </w:t>
      </w:r>
      <w:proofErr w:type="spellStart"/>
      <w:r w:rsidRPr="00BC1D20">
        <w:rPr>
          <w:rFonts w:ascii="Garamond" w:eastAsia="Garamond" w:hAnsi="Garamond" w:cs="Garamond"/>
          <w:b/>
          <w:sz w:val="24"/>
          <w:szCs w:val="24"/>
          <w:lang w:eastAsia="zh-CN" w:bidi="hi-IN"/>
        </w:rPr>
        <w:t>lett</w:t>
      </w:r>
      <w:proofErr w:type="spellEnd"/>
      <w:r w:rsidRPr="00BC1D20">
        <w:rPr>
          <w:rFonts w:ascii="Garamond" w:eastAsia="Garamond" w:hAnsi="Garamond" w:cs="Garamond"/>
          <w:b/>
          <w:sz w:val="24"/>
          <w:szCs w:val="24"/>
          <w:lang w:eastAsia="zh-CN" w:bidi="hi-IN"/>
        </w:rPr>
        <w:t>. b) del Regolamento UE 2016/679 (G.D.P.R.)</w:t>
      </w:r>
    </w:p>
    <w:p w:rsidR="00BC1D20" w:rsidRPr="00BC1D20" w:rsidRDefault="00BC1D20" w:rsidP="00BC1D20">
      <w:pPr>
        <w:widowControl/>
        <w:suppressAutoHyphens/>
        <w:autoSpaceDE/>
        <w:autoSpaceDN/>
        <w:jc w:val="center"/>
        <w:rPr>
          <w:rFonts w:ascii="Garamond" w:eastAsia="Garamond" w:hAnsi="Garamond" w:cs="Garamond"/>
          <w:b/>
          <w:sz w:val="24"/>
          <w:szCs w:val="24"/>
          <w:lang w:eastAsia="zh-CN" w:bidi="hi-IN"/>
        </w:rPr>
      </w:pPr>
      <w:r w:rsidRPr="00BC1D20">
        <w:rPr>
          <w:rFonts w:ascii="Garamond" w:eastAsia="Garamond" w:hAnsi="Garamond" w:cs="Garamond"/>
          <w:b/>
          <w:sz w:val="24"/>
          <w:szCs w:val="24"/>
          <w:lang w:eastAsia="zh-CN" w:bidi="hi-IN"/>
        </w:rPr>
        <w:t>e dell’art. 6, comma 3, delle Regole Deontologiche per trattamenti a fini statistici o di ricerca scientifica, adottate con Provvedimento del Garante per la Protezione dei Dati Personali n. 515, del 19 dicembre 2018 (doc. web n. 9069637)</w:t>
      </w:r>
    </w:p>
    <w:p w:rsidR="00BC1D20" w:rsidRPr="00BC1D20" w:rsidRDefault="00BC1D20" w:rsidP="00BC1D20">
      <w:pPr>
        <w:widowControl/>
        <w:suppressAutoHyphens/>
        <w:autoSpaceDE/>
        <w:autoSpaceDN/>
        <w:jc w:val="center"/>
        <w:rPr>
          <w:rFonts w:ascii="Garamond" w:eastAsia="Garamond" w:hAnsi="Garamond" w:cs="Garamond"/>
          <w:b/>
          <w:sz w:val="24"/>
          <w:szCs w:val="24"/>
          <w:lang w:eastAsia="zh-CN" w:bidi="hi-IN"/>
        </w:rPr>
      </w:pPr>
    </w:p>
    <w:p w:rsidR="00942D03" w:rsidRPr="009A77CB" w:rsidRDefault="00942D03" w:rsidP="009A77CB">
      <w:pPr>
        <w:pStyle w:val="Default"/>
        <w:rPr>
          <w:rFonts w:asciiTheme="minorHAnsi" w:hAnsiTheme="minorHAnsi" w:cstheme="minorHAnsi"/>
          <w:b/>
          <w:sz w:val="22"/>
          <w:szCs w:val="22"/>
        </w:rPr>
      </w:pPr>
      <w:bookmarkStart w:id="0" w:name="_GoBack"/>
      <w:bookmarkEnd w:id="0"/>
    </w:p>
    <w:p w:rsidR="009A77CB" w:rsidRPr="009A77CB" w:rsidRDefault="003F4992" w:rsidP="009A77CB">
      <w:pPr>
        <w:spacing w:line="198" w:lineRule="exact"/>
        <w:ind w:left="112"/>
        <w:jc w:val="both"/>
        <w:rPr>
          <w:rFonts w:asciiTheme="minorHAnsi" w:hAnsiTheme="minorHAnsi" w:cstheme="minorHAnsi"/>
          <w:b/>
        </w:rPr>
      </w:pPr>
      <w:r w:rsidRPr="009A77CB">
        <w:rPr>
          <w:rFonts w:asciiTheme="minorHAnsi" w:hAnsiTheme="minorHAnsi" w:cstheme="minorHAnsi"/>
          <w:b/>
        </w:rPr>
        <w:t xml:space="preserve">Titolo dello studio: </w:t>
      </w:r>
      <w:r w:rsidR="009A77CB" w:rsidRPr="009A77CB">
        <w:rPr>
          <w:rFonts w:asciiTheme="minorHAnsi" w:hAnsiTheme="minorHAnsi" w:cstheme="minorHAnsi"/>
        </w:rPr>
        <w:t xml:space="preserve">“Valutazione dell’efficacia e della tollerabilità di </w:t>
      </w:r>
      <w:proofErr w:type="spellStart"/>
      <w:r w:rsidR="009A77CB" w:rsidRPr="009A77CB">
        <w:rPr>
          <w:rFonts w:asciiTheme="minorHAnsi" w:hAnsiTheme="minorHAnsi" w:cstheme="minorHAnsi"/>
        </w:rPr>
        <w:t>ruxolitinib</w:t>
      </w:r>
      <w:proofErr w:type="spellEnd"/>
      <w:r w:rsidR="009A77CB" w:rsidRPr="009A77CB">
        <w:rPr>
          <w:rFonts w:asciiTheme="minorHAnsi" w:hAnsiTheme="minorHAnsi" w:cstheme="minorHAnsi"/>
        </w:rPr>
        <w:t xml:space="preserve"> topico nella </w:t>
      </w:r>
      <w:proofErr w:type="spellStart"/>
      <w:r w:rsidR="009A77CB" w:rsidRPr="009A77CB">
        <w:rPr>
          <w:rFonts w:asciiTheme="minorHAnsi" w:hAnsiTheme="minorHAnsi" w:cstheme="minorHAnsi"/>
        </w:rPr>
        <w:t>real</w:t>
      </w:r>
      <w:proofErr w:type="spellEnd"/>
      <w:r w:rsidR="009A77CB" w:rsidRPr="009A77CB">
        <w:rPr>
          <w:rFonts w:asciiTheme="minorHAnsi" w:hAnsiTheme="minorHAnsi" w:cstheme="minorHAnsi"/>
        </w:rPr>
        <w:t>-life per la terapia della vitiligine non segmentale”</w:t>
      </w:r>
      <w:r w:rsidR="009A77CB" w:rsidRPr="009A77CB">
        <w:rPr>
          <w:rFonts w:asciiTheme="minorHAnsi" w:hAnsiTheme="minorHAnsi" w:cstheme="minorHAnsi"/>
          <w:b/>
        </w:rPr>
        <w:t xml:space="preserve"> </w:t>
      </w:r>
    </w:p>
    <w:p w:rsidR="00942D03" w:rsidRPr="009A77CB" w:rsidRDefault="003F4992" w:rsidP="009A77CB">
      <w:pPr>
        <w:spacing w:line="198" w:lineRule="exact"/>
        <w:ind w:left="112"/>
        <w:jc w:val="both"/>
        <w:rPr>
          <w:rFonts w:asciiTheme="minorHAnsi" w:hAnsiTheme="minorHAnsi" w:cstheme="minorHAnsi"/>
          <w:b/>
        </w:rPr>
      </w:pPr>
      <w:r w:rsidRPr="009A77CB">
        <w:rPr>
          <w:rFonts w:asciiTheme="minorHAnsi" w:hAnsiTheme="minorHAnsi" w:cstheme="minorHAnsi"/>
          <w:b/>
        </w:rPr>
        <w:t>Codice</w:t>
      </w:r>
      <w:r w:rsidR="005820CF" w:rsidRPr="009A77CB">
        <w:rPr>
          <w:rFonts w:asciiTheme="minorHAnsi" w:hAnsiTheme="minorHAnsi" w:cstheme="minorHAnsi"/>
          <w:b/>
        </w:rPr>
        <w:t xml:space="preserve"> </w:t>
      </w:r>
      <w:r w:rsidRPr="009A77CB">
        <w:rPr>
          <w:rFonts w:asciiTheme="minorHAnsi" w:hAnsiTheme="minorHAnsi" w:cstheme="minorHAnsi"/>
          <w:b/>
        </w:rPr>
        <w:t>Protocollo,</w:t>
      </w:r>
      <w:r w:rsidR="005820CF" w:rsidRPr="009A77CB">
        <w:rPr>
          <w:rFonts w:asciiTheme="minorHAnsi" w:hAnsiTheme="minorHAnsi" w:cstheme="minorHAnsi"/>
          <w:b/>
        </w:rPr>
        <w:t xml:space="preserve"> </w:t>
      </w:r>
      <w:r w:rsidRPr="009A77CB">
        <w:rPr>
          <w:rFonts w:asciiTheme="minorHAnsi" w:hAnsiTheme="minorHAnsi" w:cstheme="minorHAnsi"/>
          <w:b/>
        </w:rPr>
        <w:t>versione</w:t>
      </w:r>
      <w:r w:rsidR="005820CF" w:rsidRPr="009A77CB">
        <w:rPr>
          <w:rFonts w:asciiTheme="minorHAnsi" w:hAnsiTheme="minorHAnsi" w:cstheme="minorHAnsi"/>
          <w:b/>
        </w:rPr>
        <w:t xml:space="preserve"> </w:t>
      </w:r>
      <w:r w:rsidRPr="009A77CB">
        <w:rPr>
          <w:rFonts w:asciiTheme="minorHAnsi" w:hAnsiTheme="minorHAnsi" w:cstheme="minorHAnsi"/>
          <w:b/>
        </w:rPr>
        <w:t>e</w:t>
      </w:r>
      <w:r w:rsidR="005820CF" w:rsidRPr="009A77CB">
        <w:rPr>
          <w:rFonts w:asciiTheme="minorHAnsi" w:hAnsiTheme="minorHAnsi" w:cstheme="minorHAnsi"/>
          <w:b/>
        </w:rPr>
        <w:t xml:space="preserve"> </w:t>
      </w:r>
      <w:r w:rsidRPr="009A77CB">
        <w:rPr>
          <w:rFonts w:asciiTheme="minorHAnsi" w:hAnsiTheme="minorHAnsi" w:cstheme="minorHAnsi"/>
          <w:b/>
        </w:rPr>
        <w:t>data:</w:t>
      </w:r>
      <w:r w:rsidR="009A77CB" w:rsidRPr="009A77CB">
        <w:rPr>
          <w:rFonts w:asciiTheme="minorHAnsi" w:hAnsiTheme="minorHAnsi" w:cstheme="minorHAnsi"/>
          <w:b/>
        </w:rPr>
        <w:t xml:space="preserve"> </w:t>
      </w:r>
      <w:r w:rsidR="009A77CB" w:rsidRPr="009A77CB">
        <w:rPr>
          <w:rFonts w:asciiTheme="minorHAnsi" w:hAnsiTheme="minorHAnsi" w:cstheme="minorHAnsi"/>
          <w:bCs/>
        </w:rPr>
        <w:t>RE-VIT-RUX</w:t>
      </w:r>
      <w:r w:rsidR="009A77CB">
        <w:rPr>
          <w:rFonts w:asciiTheme="minorHAnsi" w:hAnsiTheme="minorHAnsi" w:cstheme="minorHAnsi"/>
          <w:bCs/>
        </w:rPr>
        <w:t xml:space="preserve">, Versione </w:t>
      </w:r>
      <w:r w:rsidR="00B3403F">
        <w:rPr>
          <w:rFonts w:asciiTheme="minorHAnsi" w:hAnsiTheme="minorHAnsi" w:cstheme="minorHAnsi"/>
          <w:bCs/>
        </w:rPr>
        <w:t>1.0 del 16/09/2025</w:t>
      </w:r>
    </w:p>
    <w:p w:rsidR="00942D03" w:rsidRPr="009A77CB" w:rsidRDefault="003F4992">
      <w:pPr>
        <w:spacing w:before="2" w:line="207" w:lineRule="exact"/>
        <w:ind w:left="112"/>
        <w:jc w:val="both"/>
        <w:rPr>
          <w:rFonts w:asciiTheme="minorHAnsi" w:hAnsiTheme="minorHAnsi" w:cstheme="minorHAnsi"/>
        </w:rPr>
      </w:pPr>
      <w:r w:rsidRPr="009A77CB">
        <w:rPr>
          <w:rFonts w:asciiTheme="minorHAnsi" w:hAnsiTheme="minorHAnsi" w:cstheme="minorHAnsi"/>
          <w:b/>
        </w:rPr>
        <w:t>Promotore</w:t>
      </w:r>
      <w:r w:rsidR="005820CF" w:rsidRPr="009A77CB">
        <w:rPr>
          <w:rFonts w:asciiTheme="minorHAnsi" w:hAnsiTheme="minorHAnsi" w:cstheme="minorHAnsi"/>
          <w:b/>
        </w:rPr>
        <w:t xml:space="preserve"> </w:t>
      </w:r>
      <w:r w:rsidRPr="009A77CB">
        <w:rPr>
          <w:rFonts w:asciiTheme="minorHAnsi" w:hAnsiTheme="minorHAnsi" w:cstheme="minorHAnsi"/>
          <w:b/>
        </w:rPr>
        <w:t>dello</w:t>
      </w:r>
      <w:r w:rsidR="005820CF" w:rsidRPr="009A77CB">
        <w:rPr>
          <w:rFonts w:asciiTheme="minorHAnsi" w:hAnsiTheme="minorHAnsi" w:cstheme="minorHAnsi"/>
          <w:b/>
        </w:rPr>
        <w:t xml:space="preserve"> </w:t>
      </w:r>
      <w:r w:rsidRPr="009A77CB">
        <w:rPr>
          <w:rFonts w:asciiTheme="minorHAnsi" w:hAnsiTheme="minorHAnsi" w:cstheme="minorHAnsi"/>
          <w:b/>
        </w:rPr>
        <w:t>studio:</w:t>
      </w:r>
      <w:r w:rsidR="009A77CB">
        <w:rPr>
          <w:rFonts w:asciiTheme="minorHAnsi" w:hAnsiTheme="minorHAnsi" w:cstheme="minorHAnsi"/>
          <w:b/>
        </w:rPr>
        <w:t xml:space="preserve"> </w:t>
      </w:r>
      <w:r w:rsidR="009A77CB" w:rsidRPr="009A77CB">
        <w:rPr>
          <w:rFonts w:asciiTheme="minorHAnsi" w:hAnsiTheme="minorHAnsi" w:cstheme="minorHAnsi"/>
        </w:rPr>
        <w:t xml:space="preserve">Fondazione IRCCS Ca’ </w:t>
      </w:r>
      <w:proofErr w:type="spellStart"/>
      <w:r w:rsidR="009A77CB" w:rsidRPr="009A77CB">
        <w:rPr>
          <w:rFonts w:asciiTheme="minorHAnsi" w:hAnsiTheme="minorHAnsi" w:cstheme="minorHAnsi"/>
        </w:rPr>
        <w:t>Granda</w:t>
      </w:r>
      <w:proofErr w:type="spellEnd"/>
      <w:r w:rsidR="009A77CB" w:rsidRPr="009A77CB">
        <w:rPr>
          <w:rFonts w:asciiTheme="minorHAnsi" w:hAnsiTheme="minorHAnsi" w:cstheme="minorHAnsi"/>
        </w:rPr>
        <w:t xml:space="preserve"> Ospedale Maggiore Policlinico, con sede legale a Milano in Via Francesco Sforza 28</w:t>
      </w:r>
    </w:p>
    <w:p w:rsidR="00942D03" w:rsidRPr="009A77CB" w:rsidRDefault="003F4992" w:rsidP="009A77CB">
      <w:pPr>
        <w:spacing w:line="207" w:lineRule="exact"/>
        <w:ind w:left="112"/>
        <w:jc w:val="both"/>
        <w:rPr>
          <w:rFonts w:asciiTheme="minorHAnsi" w:hAnsiTheme="minorHAnsi" w:cstheme="minorHAnsi"/>
        </w:rPr>
      </w:pPr>
      <w:r w:rsidRPr="009A77CB">
        <w:rPr>
          <w:rFonts w:asciiTheme="minorHAnsi" w:hAnsiTheme="minorHAnsi" w:cstheme="minorHAnsi"/>
          <w:b/>
        </w:rPr>
        <w:t>Sperimentatore</w:t>
      </w:r>
      <w:r w:rsidR="005820CF" w:rsidRPr="009A77CB">
        <w:rPr>
          <w:rFonts w:asciiTheme="minorHAnsi" w:hAnsiTheme="minorHAnsi" w:cstheme="minorHAnsi"/>
          <w:b/>
        </w:rPr>
        <w:t xml:space="preserve"> </w:t>
      </w:r>
      <w:r w:rsidRPr="009A77CB">
        <w:rPr>
          <w:rFonts w:asciiTheme="minorHAnsi" w:hAnsiTheme="minorHAnsi" w:cstheme="minorHAnsi"/>
          <w:b/>
        </w:rPr>
        <w:t>Principale:</w:t>
      </w:r>
      <w:r w:rsidR="009A77CB">
        <w:rPr>
          <w:rFonts w:asciiTheme="minorHAnsi" w:hAnsiTheme="minorHAnsi" w:cstheme="minorHAnsi"/>
          <w:b/>
        </w:rPr>
        <w:t xml:space="preserve"> </w:t>
      </w:r>
      <w:r w:rsidR="009A77CB">
        <w:rPr>
          <w:rFonts w:asciiTheme="minorHAnsi" w:hAnsiTheme="minorHAnsi" w:cstheme="minorHAnsi"/>
        </w:rPr>
        <w:t>Prof</w:t>
      </w:r>
      <w:r w:rsidR="009A77CB" w:rsidRPr="009A77CB">
        <w:rPr>
          <w:rFonts w:asciiTheme="minorHAnsi" w:hAnsiTheme="minorHAnsi" w:cstheme="minorHAnsi"/>
        </w:rPr>
        <w:t xml:space="preserve">. Emiliano </w:t>
      </w:r>
      <w:proofErr w:type="spellStart"/>
      <w:r w:rsidR="009A77CB" w:rsidRPr="009A77CB">
        <w:rPr>
          <w:rFonts w:asciiTheme="minorHAnsi" w:hAnsiTheme="minorHAnsi" w:cstheme="minorHAnsi"/>
        </w:rPr>
        <w:t>Antiga</w:t>
      </w:r>
      <w:proofErr w:type="spellEnd"/>
      <w:r w:rsidR="009A77CB" w:rsidRPr="009A77CB">
        <w:rPr>
          <w:rFonts w:asciiTheme="minorHAnsi" w:hAnsiTheme="minorHAnsi" w:cstheme="minorHAnsi"/>
        </w:rPr>
        <w:t xml:space="preserve"> - SOS Dermatologia Speciale Medica</w:t>
      </w:r>
      <w:r w:rsidR="009A77CB">
        <w:rPr>
          <w:rFonts w:asciiTheme="minorHAnsi" w:hAnsiTheme="minorHAnsi" w:cstheme="minorHAnsi"/>
          <w:b/>
        </w:rPr>
        <w:t xml:space="preserve"> </w:t>
      </w:r>
      <w:r w:rsidR="009A77CB" w:rsidRPr="009A77CB">
        <w:rPr>
          <w:rFonts w:asciiTheme="minorHAnsi" w:hAnsiTheme="minorHAnsi" w:cstheme="minorHAnsi"/>
        </w:rPr>
        <w:t xml:space="preserve">Ospedale </w:t>
      </w:r>
      <w:proofErr w:type="spellStart"/>
      <w:r w:rsidR="009A77CB" w:rsidRPr="009A77CB">
        <w:rPr>
          <w:rFonts w:asciiTheme="minorHAnsi" w:hAnsiTheme="minorHAnsi" w:cstheme="minorHAnsi"/>
        </w:rPr>
        <w:t>P.Palagi</w:t>
      </w:r>
      <w:proofErr w:type="spellEnd"/>
      <w:r w:rsidR="009A77CB" w:rsidRPr="009A77CB">
        <w:rPr>
          <w:rFonts w:asciiTheme="minorHAnsi" w:hAnsiTheme="minorHAnsi" w:cstheme="minorHAnsi"/>
        </w:rPr>
        <w:t xml:space="preserve"> - Azienda USL Toscana Centro, Florence e-mail: </w:t>
      </w:r>
      <w:hyperlink r:id="rId7" w:history="1">
        <w:r w:rsidR="009A77CB" w:rsidRPr="00A01C9C">
          <w:rPr>
            <w:rStyle w:val="Collegamentoipertestuale"/>
            <w:rFonts w:asciiTheme="minorHAnsi" w:hAnsiTheme="minorHAnsi" w:cstheme="minorHAnsi"/>
          </w:rPr>
          <w:t>emiliano.antiga@unifi.it</w:t>
        </w:r>
      </w:hyperlink>
      <w:r w:rsidR="009A77CB">
        <w:rPr>
          <w:rFonts w:asciiTheme="minorHAnsi" w:hAnsiTheme="minorHAnsi" w:cstheme="minorHAnsi"/>
        </w:rPr>
        <w:t xml:space="preserve"> </w:t>
      </w:r>
    </w:p>
    <w:p w:rsidR="00942D03" w:rsidRPr="009A77CB" w:rsidRDefault="00942D03">
      <w:pPr>
        <w:pStyle w:val="Corpotesto"/>
        <w:rPr>
          <w:rFonts w:asciiTheme="minorHAnsi" w:hAnsiTheme="minorHAnsi" w:cstheme="minorHAnsi"/>
          <w:sz w:val="22"/>
          <w:szCs w:val="22"/>
        </w:rPr>
      </w:pPr>
    </w:p>
    <w:p w:rsidR="009A77CB" w:rsidRPr="009A77CB" w:rsidRDefault="009A77CB" w:rsidP="009A77CB">
      <w:pPr>
        <w:pStyle w:val="Default"/>
        <w:rPr>
          <w:rFonts w:asciiTheme="minorHAnsi" w:hAnsiTheme="minorHAnsi" w:cstheme="minorHAnsi"/>
        </w:rPr>
      </w:pP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iCs/>
          <w:sz w:val="22"/>
          <w:szCs w:val="22"/>
        </w:rPr>
        <w:t>Questa informativa riguarda l’utilizzo dei dati personali, comprese alcune categorie particolari di dati, tra le quali i dati relativi alla salute, utilizzati per seguire obiettivi di ricerca in ambito scientifico e in particolare per la conduzione dello studio clinico dal titolo “</w:t>
      </w:r>
      <w:r w:rsidRPr="009A77CB">
        <w:rPr>
          <w:rFonts w:asciiTheme="minorHAnsi" w:hAnsiTheme="minorHAnsi" w:cstheme="minorHAnsi"/>
          <w:sz w:val="22"/>
          <w:szCs w:val="22"/>
        </w:rPr>
        <w:t xml:space="preserve">Valutazione dell’efficacia e della tollerabilità di </w:t>
      </w:r>
      <w:proofErr w:type="spellStart"/>
      <w:r w:rsidRPr="009A77CB">
        <w:rPr>
          <w:rFonts w:asciiTheme="minorHAnsi" w:hAnsiTheme="minorHAnsi" w:cstheme="minorHAnsi"/>
          <w:sz w:val="22"/>
          <w:szCs w:val="22"/>
        </w:rPr>
        <w:t>ruxolitinib</w:t>
      </w:r>
      <w:proofErr w:type="spellEnd"/>
      <w:r w:rsidRPr="009A77CB">
        <w:rPr>
          <w:rFonts w:asciiTheme="minorHAnsi" w:hAnsiTheme="minorHAnsi" w:cstheme="minorHAnsi"/>
          <w:sz w:val="22"/>
          <w:szCs w:val="22"/>
        </w:rPr>
        <w:t xml:space="preserve"> topico nella </w:t>
      </w:r>
      <w:proofErr w:type="spellStart"/>
      <w:r w:rsidRPr="009A77CB">
        <w:rPr>
          <w:rFonts w:asciiTheme="minorHAnsi" w:hAnsiTheme="minorHAnsi" w:cstheme="minorHAnsi"/>
          <w:sz w:val="22"/>
          <w:szCs w:val="22"/>
        </w:rPr>
        <w:t>real</w:t>
      </w:r>
      <w:proofErr w:type="spellEnd"/>
      <w:r w:rsidRPr="009A77CB">
        <w:rPr>
          <w:rFonts w:asciiTheme="minorHAnsi" w:hAnsiTheme="minorHAnsi" w:cstheme="minorHAnsi"/>
          <w:sz w:val="22"/>
          <w:szCs w:val="22"/>
        </w:rPr>
        <w:t xml:space="preserve">-life per la terapia della vitiligine non segmentale (RE-VIT-RUX)”. </w:t>
      </w:r>
    </w:p>
    <w:p w:rsidR="009A77CB" w:rsidRPr="009A77CB" w:rsidRDefault="009A77CB" w:rsidP="009A77CB">
      <w:pPr>
        <w:pStyle w:val="Default"/>
        <w:rPr>
          <w:rFonts w:asciiTheme="minorHAnsi" w:hAnsiTheme="minorHAnsi" w:cstheme="minorHAnsi"/>
          <w:iCs/>
          <w:sz w:val="22"/>
          <w:szCs w:val="22"/>
        </w:rPr>
      </w:pP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iCs/>
          <w:sz w:val="22"/>
          <w:szCs w:val="22"/>
        </w:rPr>
        <w:t xml:space="preserve">La </w:t>
      </w:r>
      <w:r w:rsidRPr="003F0F4A">
        <w:rPr>
          <w:rFonts w:asciiTheme="minorHAnsi" w:hAnsiTheme="minorHAnsi" w:cstheme="minorHAnsi"/>
          <w:iCs/>
          <w:sz w:val="22"/>
          <w:szCs w:val="22"/>
        </w:rPr>
        <w:t>presente lettera</w:t>
      </w:r>
      <w:r w:rsidR="00B6761C" w:rsidRPr="003F0F4A">
        <w:rPr>
          <w:rFonts w:asciiTheme="minorHAnsi" w:hAnsiTheme="minorHAnsi" w:cstheme="minorHAnsi"/>
          <w:iCs/>
          <w:sz w:val="22"/>
          <w:szCs w:val="22"/>
        </w:rPr>
        <w:t xml:space="preserve"> </w:t>
      </w:r>
      <w:r w:rsidR="003F0F4A" w:rsidRPr="003F0F4A">
        <w:rPr>
          <w:rFonts w:asciiTheme="minorHAnsi" w:hAnsiTheme="minorHAnsi" w:cstheme="minorHAnsi"/>
          <w:iCs/>
          <w:sz w:val="22"/>
          <w:szCs w:val="22"/>
        </w:rPr>
        <w:t xml:space="preserve">informa </w:t>
      </w:r>
      <w:r w:rsidRPr="003F0F4A">
        <w:rPr>
          <w:rFonts w:asciiTheme="minorHAnsi" w:hAnsiTheme="minorHAnsi" w:cstheme="minorHAnsi"/>
          <w:iCs/>
          <w:sz w:val="22"/>
          <w:szCs w:val="22"/>
        </w:rPr>
        <w:t>i soggetti che,</w:t>
      </w:r>
      <w:r w:rsidRPr="009A77CB">
        <w:rPr>
          <w:rFonts w:asciiTheme="minorHAnsi" w:hAnsiTheme="minorHAnsi" w:cstheme="minorHAnsi"/>
          <w:iCs/>
          <w:sz w:val="22"/>
          <w:szCs w:val="22"/>
        </w:rPr>
        <w:t xml:space="preserve"> nel contesto dello studio sopra citato, verranno trattati Dati Personali di pazienti raccolti durante la normale attività di pratica clinica. Il trattamento dei Dati Personali avverrà in virtù dell’art. 110 bis IV comma del Codice che esclude l’obbligo per gli istituti di ricovero e cura di chiedere un consenso agli interessati per i dati raccolti durante l’attività assistenziale in quanto l’attività di ricerca successiva non costituisce ulteriore trattamento in virtù della stretta correlazione dell’attività assistenziale con quella di ricerca. </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iCs/>
          <w:sz w:val="22"/>
          <w:szCs w:val="22"/>
        </w:rPr>
        <w:t xml:space="preserve">In virtù dei chiarimenti dettati dal Garante per la protezione dei dati personali nel documento relativo a “presupposti giuridici e principali adempimenti per il trattamento dei dati personali raccolti a fini di cura della salute per ulteriori scopi di ricerca” sarà possibile non richiedere il consenso anche per gli altri partecipanti che non hanno natura di IRCCS. </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iCs/>
          <w:sz w:val="22"/>
          <w:szCs w:val="22"/>
        </w:rPr>
        <w:t xml:space="preserve">Al fine di assolvere all’obbligo informativo dei pazienti, ai sensi dell’art. 14 del Regolamento, è stata predisposta la presente informativa al trattamento dei dati personali che verrà pubblicata sul sito web della Fondazione IRCCS Ca’ </w:t>
      </w:r>
      <w:proofErr w:type="spellStart"/>
      <w:r w:rsidRPr="009A77CB">
        <w:rPr>
          <w:rFonts w:asciiTheme="minorHAnsi" w:hAnsiTheme="minorHAnsi" w:cstheme="minorHAnsi"/>
          <w:iCs/>
          <w:sz w:val="22"/>
          <w:szCs w:val="22"/>
        </w:rPr>
        <w:t>Granda</w:t>
      </w:r>
      <w:proofErr w:type="spellEnd"/>
      <w:r w:rsidRPr="009A77CB">
        <w:rPr>
          <w:rFonts w:asciiTheme="minorHAnsi" w:hAnsiTheme="minorHAnsi" w:cstheme="minorHAnsi"/>
          <w:iCs/>
          <w:sz w:val="22"/>
          <w:szCs w:val="22"/>
        </w:rPr>
        <w:t xml:space="preserve"> Ospedale Maggiore Policlinico</w:t>
      </w:r>
      <w:r>
        <w:rPr>
          <w:rFonts w:asciiTheme="minorHAnsi" w:hAnsiTheme="minorHAnsi" w:cstheme="minorHAnsi"/>
          <w:iCs/>
          <w:sz w:val="22"/>
          <w:szCs w:val="22"/>
        </w:rPr>
        <w:t xml:space="preserve"> e del centro clinico partecipante</w:t>
      </w:r>
      <w:r w:rsidRPr="009A77CB">
        <w:rPr>
          <w:rFonts w:asciiTheme="minorHAnsi" w:hAnsiTheme="minorHAnsi" w:cstheme="minorHAnsi"/>
          <w:iCs/>
          <w:sz w:val="22"/>
          <w:szCs w:val="22"/>
        </w:rPr>
        <w:t xml:space="preserve">. </w:t>
      </w:r>
    </w:p>
    <w:p w:rsidR="009A77CB" w:rsidRPr="009A77CB" w:rsidRDefault="009A77CB" w:rsidP="009A77CB">
      <w:pPr>
        <w:pStyle w:val="Default"/>
        <w:rPr>
          <w:rFonts w:asciiTheme="minorHAnsi" w:hAnsiTheme="minorHAnsi" w:cstheme="minorHAnsi"/>
          <w:b/>
          <w:bCs/>
          <w:iCs/>
          <w:sz w:val="22"/>
          <w:szCs w:val="22"/>
        </w:rPr>
      </w:pP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b/>
          <w:bCs/>
          <w:iCs/>
          <w:sz w:val="22"/>
          <w:szCs w:val="22"/>
        </w:rPr>
        <w:t xml:space="preserve">Finalità e natura del trattamento dei dati </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 xml:space="preserve">La Fondazione IRCCS Ca’ </w:t>
      </w:r>
      <w:proofErr w:type="spellStart"/>
      <w:r w:rsidRPr="009A77CB">
        <w:rPr>
          <w:rFonts w:asciiTheme="minorHAnsi" w:hAnsiTheme="minorHAnsi" w:cstheme="minorHAnsi"/>
          <w:sz w:val="22"/>
          <w:szCs w:val="22"/>
        </w:rPr>
        <w:t>Granda</w:t>
      </w:r>
      <w:proofErr w:type="spellEnd"/>
      <w:r w:rsidRPr="009A77CB">
        <w:rPr>
          <w:rFonts w:asciiTheme="minorHAnsi" w:hAnsiTheme="minorHAnsi" w:cstheme="minorHAnsi"/>
          <w:sz w:val="22"/>
          <w:szCs w:val="22"/>
        </w:rPr>
        <w:t xml:space="preserve"> Ospedale Maggiore Policlinico con sede legale in via Francesco Sforza 28-20122 Milano (da questo punto denominata anche solo “Fondazione”) è un Istituto di Ricovero e Cura a Carattere Scientifico le cui attività cliniche sono strumentali al perseguimento della ricerca scientifica. </w:t>
      </w:r>
    </w:p>
    <w:p w:rsidR="00942D03" w:rsidRPr="00B57726" w:rsidRDefault="009A77CB" w:rsidP="009A77CB">
      <w:pPr>
        <w:pStyle w:val="Corpotesto"/>
        <w:spacing w:before="47"/>
        <w:rPr>
          <w:rFonts w:asciiTheme="minorHAnsi" w:hAnsiTheme="minorHAnsi" w:cstheme="minorHAnsi"/>
          <w:sz w:val="22"/>
          <w:szCs w:val="22"/>
        </w:rPr>
      </w:pPr>
      <w:r w:rsidRPr="009A77CB">
        <w:rPr>
          <w:rFonts w:asciiTheme="minorHAnsi" w:hAnsiTheme="minorHAnsi" w:cstheme="minorHAnsi"/>
          <w:sz w:val="22"/>
          <w:szCs w:val="22"/>
        </w:rPr>
        <w:t xml:space="preserve">La Fondazione sta conducendo, in qualità di Promotore, uno studio clinico che si propone come </w:t>
      </w:r>
      <w:r w:rsidRPr="009A77CB">
        <w:rPr>
          <w:rFonts w:asciiTheme="minorHAnsi" w:hAnsiTheme="minorHAnsi" w:cstheme="minorHAnsi"/>
          <w:b/>
          <w:bCs/>
          <w:sz w:val="22"/>
          <w:szCs w:val="22"/>
        </w:rPr>
        <w:t xml:space="preserve">obiettivo generale </w:t>
      </w:r>
      <w:r w:rsidRPr="009A77CB">
        <w:rPr>
          <w:rFonts w:asciiTheme="minorHAnsi" w:hAnsiTheme="minorHAnsi" w:cstheme="minorHAnsi"/>
          <w:sz w:val="22"/>
          <w:szCs w:val="22"/>
        </w:rPr>
        <w:t xml:space="preserve">quello di valutare l’efficacia </w:t>
      </w:r>
      <w:proofErr w:type="spellStart"/>
      <w:r w:rsidRPr="009A77CB">
        <w:rPr>
          <w:rFonts w:asciiTheme="minorHAnsi" w:hAnsiTheme="minorHAnsi" w:cstheme="minorHAnsi"/>
          <w:sz w:val="22"/>
          <w:szCs w:val="22"/>
        </w:rPr>
        <w:t>real</w:t>
      </w:r>
      <w:proofErr w:type="spellEnd"/>
      <w:r w:rsidRPr="009A77CB">
        <w:rPr>
          <w:rFonts w:asciiTheme="minorHAnsi" w:hAnsiTheme="minorHAnsi" w:cstheme="minorHAnsi"/>
          <w:sz w:val="22"/>
          <w:szCs w:val="22"/>
        </w:rPr>
        <w:t xml:space="preserve">-life dell’applicazione di </w:t>
      </w:r>
      <w:proofErr w:type="spellStart"/>
      <w:r w:rsidRPr="009A77CB">
        <w:rPr>
          <w:rFonts w:asciiTheme="minorHAnsi" w:hAnsiTheme="minorHAnsi" w:cstheme="minorHAnsi"/>
          <w:sz w:val="22"/>
          <w:szCs w:val="22"/>
        </w:rPr>
        <w:t>ruxolitinib</w:t>
      </w:r>
      <w:proofErr w:type="spellEnd"/>
      <w:r w:rsidRPr="009A77CB">
        <w:rPr>
          <w:rFonts w:asciiTheme="minorHAnsi" w:hAnsiTheme="minorHAnsi" w:cstheme="minorHAnsi"/>
          <w:sz w:val="22"/>
          <w:szCs w:val="22"/>
        </w:rPr>
        <w:t xml:space="preserve"> topico sul viso, in termini di </w:t>
      </w:r>
      <w:r w:rsidRPr="00B57726">
        <w:rPr>
          <w:rFonts w:asciiTheme="minorHAnsi" w:hAnsiTheme="minorHAnsi" w:cstheme="minorHAnsi"/>
          <w:sz w:val="22"/>
          <w:szCs w:val="22"/>
        </w:rPr>
        <w:t>miglioramento del F-VASI a 24 settimane.</w:t>
      </w:r>
    </w:p>
    <w:p w:rsidR="00207422" w:rsidRPr="00B57726" w:rsidRDefault="00207422" w:rsidP="009A77CB">
      <w:pPr>
        <w:pStyle w:val="Corpotesto"/>
        <w:spacing w:before="47"/>
        <w:rPr>
          <w:rFonts w:asciiTheme="minorHAnsi" w:hAnsiTheme="minorHAnsi" w:cstheme="minorHAnsi"/>
          <w:sz w:val="22"/>
          <w:szCs w:val="22"/>
        </w:rPr>
      </w:pPr>
      <w:r w:rsidRPr="00B57726">
        <w:rPr>
          <w:rFonts w:asciiTheme="minorHAnsi" w:hAnsiTheme="minorHAnsi" w:cstheme="minorHAnsi"/>
          <w:sz w:val="22"/>
          <w:szCs w:val="22"/>
        </w:rPr>
        <w:t>Lo studio, multicentrico, vede la partecipazione di Azienda USL Toscana Centro</w:t>
      </w:r>
      <w:r w:rsidR="003F0F4A" w:rsidRPr="00B57726">
        <w:rPr>
          <w:rFonts w:asciiTheme="minorHAnsi" w:hAnsiTheme="minorHAnsi" w:cstheme="minorHAnsi"/>
          <w:sz w:val="22"/>
          <w:szCs w:val="22"/>
        </w:rPr>
        <w:t>,</w:t>
      </w:r>
      <w:r w:rsidRPr="00B57726">
        <w:rPr>
          <w:rFonts w:asciiTheme="minorHAnsi" w:hAnsiTheme="minorHAnsi" w:cstheme="minorHAnsi"/>
          <w:sz w:val="22"/>
          <w:szCs w:val="22"/>
        </w:rPr>
        <w:t xml:space="preserve"> </w:t>
      </w:r>
      <w:r w:rsidR="003F0F4A" w:rsidRPr="00B57726">
        <w:rPr>
          <w:rFonts w:asciiTheme="minorHAnsi" w:hAnsiTheme="minorHAnsi" w:cstheme="minorHAnsi"/>
          <w:sz w:val="22"/>
          <w:szCs w:val="22"/>
        </w:rPr>
        <w:t xml:space="preserve">come Centro Partecipante, </w:t>
      </w:r>
      <w:r w:rsidR="00B57726" w:rsidRPr="00B57726">
        <w:rPr>
          <w:rFonts w:asciiTheme="minorHAnsi" w:hAnsiTheme="minorHAnsi" w:cstheme="minorHAnsi"/>
          <w:sz w:val="22"/>
          <w:szCs w:val="22"/>
        </w:rPr>
        <w:t>con la SOS Dermatologia Speciale M</w:t>
      </w:r>
      <w:r w:rsidRPr="00B57726">
        <w:rPr>
          <w:rFonts w:asciiTheme="minorHAnsi" w:hAnsiTheme="minorHAnsi" w:cstheme="minorHAnsi"/>
          <w:sz w:val="22"/>
          <w:szCs w:val="22"/>
        </w:rPr>
        <w:t>ed</w:t>
      </w:r>
      <w:r w:rsidR="003F0F4A" w:rsidRPr="00B57726">
        <w:rPr>
          <w:rFonts w:asciiTheme="minorHAnsi" w:hAnsiTheme="minorHAnsi" w:cstheme="minorHAnsi"/>
          <w:sz w:val="22"/>
          <w:szCs w:val="22"/>
        </w:rPr>
        <w:t xml:space="preserve">ica </w:t>
      </w:r>
      <w:proofErr w:type="gramStart"/>
      <w:r w:rsidR="003F0F4A" w:rsidRPr="00B57726">
        <w:rPr>
          <w:rFonts w:asciiTheme="minorHAnsi" w:hAnsiTheme="minorHAnsi" w:cstheme="minorHAnsi"/>
          <w:sz w:val="22"/>
          <w:szCs w:val="22"/>
        </w:rPr>
        <w:t xml:space="preserve">ed </w:t>
      </w:r>
      <w:r w:rsidRPr="00B57726">
        <w:rPr>
          <w:rFonts w:asciiTheme="minorHAnsi" w:hAnsiTheme="minorHAnsi" w:cstheme="minorHAnsi"/>
          <w:sz w:val="22"/>
          <w:szCs w:val="22"/>
        </w:rPr>
        <w:t xml:space="preserve"> il</w:t>
      </w:r>
      <w:proofErr w:type="gramEnd"/>
      <w:r w:rsidRPr="00B57726">
        <w:rPr>
          <w:rFonts w:asciiTheme="minorHAnsi" w:hAnsiTheme="minorHAnsi" w:cstheme="minorHAnsi"/>
          <w:sz w:val="22"/>
          <w:szCs w:val="22"/>
        </w:rPr>
        <w:t xml:space="preserve"> prof. Emiliano </w:t>
      </w:r>
      <w:proofErr w:type="spellStart"/>
      <w:r w:rsidRPr="00B57726">
        <w:rPr>
          <w:rFonts w:asciiTheme="minorHAnsi" w:hAnsiTheme="minorHAnsi" w:cstheme="minorHAnsi"/>
          <w:sz w:val="22"/>
          <w:szCs w:val="22"/>
        </w:rPr>
        <w:t>Antiga</w:t>
      </w:r>
      <w:proofErr w:type="spellEnd"/>
      <w:r w:rsidRPr="00B57726">
        <w:rPr>
          <w:rFonts w:asciiTheme="minorHAnsi" w:hAnsiTheme="minorHAnsi" w:cstheme="minorHAnsi"/>
          <w:sz w:val="22"/>
          <w:szCs w:val="22"/>
        </w:rPr>
        <w:t xml:space="preserve"> come sperimentatore Principale.</w:t>
      </w:r>
    </w:p>
    <w:p w:rsidR="009A77CB" w:rsidRDefault="00207422" w:rsidP="00B57726">
      <w:pPr>
        <w:pStyle w:val="Corpotesto"/>
        <w:spacing w:before="47"/>
        <w:rPr>
          <w:rFonts w:asciiTheme="minorHAnsi" w:hAnsiTheme="minorHAnsi" w:cstheme="minorHAnsi"/>
          <w:sz w:val="22"/>
          <w:szCs w:val="22"/>
        </w:rPr>
      </w:pPr>
      <w:r w:rsidRPr="00B57726">
        <w:rPr>
          <w:rFonts w:asciiTheme="minorHAnsi" w:hAnsiTheme="minorHAnsi" w:cstheme="minorHAnsi"/>
          <w:sz w:val="22"/>
          <w:szCs w:val="22"/>
        </w:rPr>
        <w:t xml:space="preserve">Per ogni informazione il paziente si può rivolgere alla </w:t>
      </w:r>
      <w:r w:rsidR="00B57726" w:rsidRPr="00B57726">
        <w:rPr>
          <w:rFonts w:asciiTheme="minorHAnsi" w:hAnsiTheme="minorHAnsi" w:cstheme="minorHAnsi"/>
          <w:sz w:val="22"/>
          <w:szCs w:val="22"/>
        </w:rPr>
        <w:t>SOS Dermatologia Speciale Medica</w:t>
      </w:r>
      <w:r w:rsidR="00B57726" w:rsidRPr="00B57726">
        <w:rPr>
          <w:rFonts w:asciiTheme="minorHAnsi" w:hAnsiTheme="minorHAnsi" w:cstheme="minorHAnsi"/>
          <w:b/>
          <w:sz w:val="22"/>
          <w:szCs w:val="22"/>
        </w:rPr>
        <w:t xml:space="preserve"> </w:t>
      </w:r>
      <w:r w:rsidR="00B57726" w:rsidRPr="00B57726">
        <w:rPr>
          <w:rFonts w:asciiTheme="minorHAnsi" w:hAnsiTheme="minorHAnsi" w:cstheme="minorHAnsi"/>
          <w:sz w:val="22"/>
          <w:szCs w:val="22"/>
        </w:rPr>
        <w:t xml:space="preserve">Ospedale </w:t>
      </w:r>
      <w:proofErr w:type="spellStart"/>
      <w:r w:rsidR="00B57726" w:rsidRPr="00B57726">
        <w:rPr>
          <w:rFonts w:asciiTheme="minorHAnsi" w:hAnsiTheme="minorHAnsi" w:cstheme="minorHAnsi"/>
          <w:sz w:val="22"/>
          <w:szCs w:val="22"/>
        </w:rPr>
        <w:t>P.Palagi</w:t>
      </w:r>
      <w:proofErr w:type="spellEnd"/>
      <w:r w:rsidR="00B57726" w:rsidRPr="00B57726">
        <w:rPr>
          <w:rFonts w:asciiTheme="minorHAnsi" w:hAnsiTheme="minorHAnsi" w:cstheme="minorHAnsi"/>
          <w:sz w:val="22"/>
          <w:szCs w:val="22"/>
        </w:rPr>
        <w:t xml:space="preserve"> - Azienda USL Toscana Centro, Florence e-mail: </w:t>
      </w:r>
      <w:hyperlink r:id="rId8" w:history="1">
        <w:r w:rsidR="00B57726" w:rsidRPr="00B57726">
          <w:rPr>
            <w:rStyle w:val="Collegamentoipertestuale"/>
            <w:rFonts w:asciiTheme="minorHAnsi" w:hAnsiTheme="minorHAnsi" w:cstheme="minorHAnsi"/>
            <w:sz w:val="22"/>
            <w:szCs w:val="22"/>
          </w:rPr>
          <w:t>emiliano.antiga@unifi.it</w:t>
        </w:r>
      </w:hyperlink>
    </w:p>
    <w:p w:rsidR="00B57726" w:rsidRDefault="00B57726" w:rsidP="00B57726">
      <w:pPr>
        <w:pStyle w:val="Corpotesto"/>
        <w:spacing w:before="47"/>
        <w:rPr>
          <w:rFonts w:asciiTheme="minorHAnsi" w:hAnsiTheme="minorHAnsi" w:cstheme="minorHAnsi"/>
          <w:b/>
          <w:bCs/>
          <w:iCs/>
          <w:sz w:val="22"/>
          <w:szCs w:val="22"/>
        </w:rPr>
      </w:pPr>
    </w:p>
    <w:p w:rsidR="009A77CB" w:rsidRPr="009A77CB" w:rsidRDefault="009A77CB" w:rsidP="009A77CB">
      <w:pPr>
        <w:pStyle w:val="Default"/>
        <w:rPr>
          <w:rFonts w:asciiTheme="minorHAnsi" w:hAnsiTheme="minorHAnsi" w:cstheme="minorHAnsi"/>
          <w:b/>
          <w:bCs/>
          <w:iCs/>
          <w:sz w:val="22"/>
          <w:szCs w:val="22"/>
        </w:rPr>
      </w:pPr>
      <w:r w:rsidRPr="009A77CB">
        <w:rPr>
          <w:rFonts w:asciiTheme="minorHAnsi" w:hAnsiTheme="minorHAnsi" w:cstheme="minorHAnsi"/>
          <w:b/>
          <w:bCs/>
          <w:iCs/>
          <w:sz w:val="22"/>
          <w:szCs w:val="22"/>
        </w:rPr>
        <w:t>Titolare del trattamento e Responsabile della protezione dei dati</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lastRenderedPageBreak/>
        <w:t xml:space="preserve">La Fondazione IRCCS Ca’ </w:t>
      </w:r>
      <w:proofErr w:type="spellStart"/>
      <w:r w:rsidRPr="009A77CB">
        <w:rPr>
          <w:rFonts w:asciiTheme="minorHAnsi" w:hAnsiTheme="minorHAnsi" w:cstheme="minorHAnsi"/>
          <w:sz w:val="22"/>
          <w:szCs w:val="22"/>
        </w:rPr>
        <w:t>Granda</w:t>
      </w:r>
      <w:proofErr w:type="spellEnd"/>
      <w:r w:rsidRPr="009A77CB">
        <w:rPr>
          <w:rFonts w:asciiTheme="minorHAnsi" w:hAnsiTheme="minorHAnsi" w:cstheme="minorHAnsi"/>
          <w:sz w:val="22"/>
          <w:szCs w:val="22"/>
        </w:rPr>
        <w:t xml:space="preserve"> Ospedale Maggiore Policlinico, con sede legale a Milano in Via Francesco Sforza 28, agisce come Titolare del Trattamento, per la raccolta, la conservazione, la </w:t>
      </w:r>
      <w:proofErr w:type="spellStart"/>
      <w:r w:rsidRPr="009A77CB">
        <w:rPr>
          <w:rFonts w:asciiTheme="minorHAnsi" w:hAnsiTheme="minorHAnsi" w:cstheme="minorHAnsi"/>
          <w:sz w:val="22"/>
          <w:szCs w:val="22"/>
        </w:rPr>
        <w:t>pseudonimizzazione</w:t>
      </w:r>
      <w:proofErr w:type="spellEnd"/>
      <w:r w:rsidRPr="009A77CB">
        <w:rPr>
          <w:rFonts w:asciiTheme="minorHAnsi" w:hAnsiTheme="minorHAnsi" w:cstheme="minorHAnsi"/>
          <w:sz w:val="22"/>
          <w:szCs w:val="22"/>
        </w:rPr>
        <w:t xml:space="preserve"> o </w:t>
      </w:r>
      <w:proofErr w:type="spellStart"/>
      <w:r w:rsidRPr="009A77CB">
        <w:rPr>
          <w:rFonts w:asciiTheme="minorHAnsi" w:hAnsiTheme="minorHAnsi" w:cstheme="minorHAnsi"/>
          <w:sz w:val="22"/>
          <w:szCs w:val="22"/>
        </w:rPr>
        <w:t>anonimizzazione</w:t>
      </w:r>
      <w:proofErr w:type="spellEnd"/>
      <w:r w:rsidRPr="009A77CB">
        <w:rPr>
          <w:rFonts w:asciiTheme="minorHAnsi" w:hAnsiTheme="minorHAnsi" w:cstheme="minorHAnsi"/>
          <w:sz w:val="22"/>
          <w:szCs w:val="22"/>
        </w:rPr>
        <w:t>.</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Parimenti, in virtù del suo ruolo di Promotore dello studio clinico, è Titolare autonomo del trattamento dei dati necessario alla conduzione delle attività oggetto di studio.</w:t>
      </w:r>
    </w:p>
    <w:p w:rsidR="00207422" w:rsidRDefault="00207422" w:rsidP="009A77CB">
      <w:pPr>
        <w:pStyle w:val="Default"/>
        <w:rPr>
          <w:rFonts w:asciiTheme="minorHAnsi" w:hAnsiTheme="minorHAnsi" w:cstheme="minorHAnsi"/>
          <w:sz w:val="22"/>
          <w:szCs w:val="22"/>
        </w:rPr>
      </w:pP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I singoli centri partecipanti agiranno in qualità di Titolari autonomi del trattamento.</w:t>
      </w:r>
    </w:p>
    <w:p w:rsid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 xml:space="preserve">Il Responsabile della protezione dei dati (DPO - Data </w:t>
      </w:r>
      <w:proofErr w:type="spellStart"/>
      <w:r w:rsidRPr="009A77CB">
        <w:rPr>
          <w:rFonts w:asciiTheme="minorHAnsi" w:hAnsiTheme="minorHAnsi" w:cstheme="minorHAnsi"/>
          <w:sz w:val="22"/>
          <w:szCs w:val="22"/>
        </w:rPr>
        <w:t>Protection</w:t>
      </w:r>
      <w:proofErr w:type="spellEnd"/>
      <w:r w:rsidRPr="009A77CB">
        <w:rPr>
          <w:rFonts w:asciiTheme="minorHAnsi" w:hAnsiTheme="minorHAnsi" w:cstheme="minorHAnsi"/>
          <w:sz w:val="22"/>
          <w:szCs w:val="22"/>
        </w:rPr>
        <w:t xml:space="preserve"> </w:t>
      </w:r>
      <w:proofErr w:type="spellStart"/>
      <w:r w:rsidRPr="009A77CB">
        <w:rPr>
          <w:rFonts w:asciiTheme="minorHAnsi" w:hAnsiTheme="minorHAnsi" w:cstheme="minorHAnsi"/>
          <w:sz w:val="22"/>
          <w:szCs w:val="22"/>
        </w:rPr>
        <w:t>Officer</w:t>
      </w:r>
      <w:proofErr w:type="spellEnd"/>
      <w:r w:rsidRPr="009A77CB">
        <w:rPr>
          <w:rFonts w:asciiTheme="minorHAnsi" w:hAnsiTheme="minorHAnsi" w:cstheme="minorHAnsi"/>
          <w:sz w:val="22"/>
          <w:szCs w:val="22"/>
        </w:rPr>
        <w:t>), nominato dalla Fondazione</w:t>
      </w:r>
      <w:r w:rsidR="00A32E26">
        <w:rPr>
          <w:rFonts w:asciiTheme="minorHAnsi" w:hAnsiTheme="minorHAnsi" w:cstheme="minorHAnsi"/>
          <w:sz w:val="22"/>
          <w:szCs w:val="22"/>
        </w:rPr>
        <w:t xml:space="preserve"> Promotore dello studio</w:t>
      </w:r>
      <w:r w:rsidRPr="009A77CB">
        <w:rPr>
          <w:rFonts w:asciiTheme="minorHAnsi" w:hAnsiTheme="minorHAnsi" w:cstheme="minorHAnsi"/>
          <w:sz w:val="22"/>
          <w:szCs w:val="22"/>
        </w:rPr>
        <w:t xml:space="preserve">, in conformità all’art. 37 GDPR, potrà essere contattato scrivendo a </w:t>
      </w:r>
      <w:hyperlink r:id="rId9" w:history="1">
        <w:r w:rsidRPr="00A01C9C">
          <w:rPr>
            <w:rStyle w:val="Collegamentoipertestuale"/>
            <w:rFonts w:asciiTheme="minorHAnsi" w:hAnsiTheme="minorHAnsi" w:cstheme="minorHAnsi"/>
            <w:sz w:val="22"/>
            <w:szCs w:val="22"/>
          </w:rPr>
          <w:t>dpo@policlinico.mi.it</w:t>
        </w:r>
      </w:hyperlink>
      <w:r w:rsidRPr="009A77CB">
        <w:rPr>
          <w:rFonts w:asciiTheme="minorHAnsi" w:hAnsiTheme="minorHAnsi" w:cstheme="minorHAnsi"/>
          <w:sz w:val="22"/>
          <w:szCs w:val="22"/>
        </w:rPr>
        <w:t>.</w:t>
      </w:r>
      <w:r>
        <w:rPr>
          <w:rFonts w:asciiTheme="minorHAnsi" w:hAnsiTheme="minorHAnsi" w:cstheme="minorHAnsi"/>
          <w:sz w:val="22"/>
          <w:szCs w:val="22"/>
        </w:rPr>
        <w:t xml:space="preserve"> </w:t>
      </w:r>
    </w:p>
    <w:p w:rsidR="00A32E26" w:rsidRDefault="00A32E26" w:rsidP="009A77CB">
      <w:pPr>
        <w:pStyle w:val="Default"/>
        <w:rPr>
          <w:rFonts w:asciiTheme="minorHAnsi" w:hAnsiTheme="minorHAnsi" w:cstheme="minorHAnsi"/>
          <w:sz w:val="22"/>
          <w:szCs w:val="22"/>
        </w:rPr>
      </w:pPr>
    </w:p>
    <w:p w:rsidR="00A32E26" w:rsidRPr="00CC5652" w:rsidRDefault="00A32E26" w:rsidP="00B3403F">
      <w:pPr>
        <w:adjustRightInd w:val="0"/>
        <w:jc w:val="both"/>
        <w:rPr>
          <w:rFonts w:asciiTheme="minorHAnsi" w:hAnsiTheme="minorHAnsi" w:cstheme="minorHAnsi"/>
        </w:rPr>
      </w:pPr>
      <w:r w:rsidRPr="00CC5652">
        <w:rPr>
          <w:rFonts w:asciiTheme="minorHAnsi" w:hAnsiTheme="minorHAnsi" w:cstheme="minorHAnsi"/>
        </w:rPr>
        <w:t xml:space="preserve">Il </w:t>
      </w:r>
      <w:r w:rsidRPr="00B57726">
        <w:rPr>
          <w:rFonts w:asciiTheme="minorHAnsi" w:hAnsiTheme="minorHAnsi" w:cstheme="minorHAnsi"/>
        </w:rPr>
        <w:t xml:space="preserve">Responsabile protezione dei dati </w:t>
      </w:r>
      <w:r w:rsidRPr="00B57726">
        <w:rPr>
          <w:rFonts w:asciiTheme="minorHAnsi" w:eastAsiaTheme="minorHAnsi" w:hAnsiTheme="minorHAnsi" w:cstheme="minorHAnsi"/>
        </w:rPr>
        <w:t xml:space="preserve">(DPO - Data </w:t>
      </w:r>
      <w:proofErr w:type="spellStart"/>
      <w:r w:rsidRPr="00B57726">
        <w:rPr>
          <w:rFonts w:asciiTheme="minorHAnsi" w:eastAsiaTheme="minorHAnsi" w:hAnsiTheme="minorHAnsi" w:cstheme="minorHAnsi"/>
        </w:rPr>
        <w:t>Protection</w:t>
      </w:r>
      <w:proofErr w:type="spellEnd"/>
      <w:r w:rsidRPr="00B57726">
        <w:rPr>
          <w:rFonts w:asciiTheme="minorHAnsi" w:eastAsiaTheme="minorHAnsi" w:hAnsiTheme="minorHAnsi" w:cstheme="minorHAnsi"/>
        </w:rPr>
        <w:t xml:space="preserve"> </w:t>
      </w:r>
      <w:proofErr w:type="spellStart"/>
      <w:r w:rsidRPr="00B57726">
        <w:rPr>
          <w:rFonts w:asciiTheme="minorHAnsi" w:eastAsiaTheme="minorHAnsi" w:hAnsiTheme="minorHAnsi" w:cstheme="minorHAnsi"/>
        </w:rPr>
        <w:t>Officer</w:t>
      </w:r>
      <w:proofErr w:type="spellEnd"/>
      <w:r w:rsidRPr="00B57726">
        <w:rPr>
          <w:rFonts w:asciiTheme="minorHAnsi" w:eastAsiaTheme="minorHAnsi" w:hAnsiTheme="minorHAnsi" w:cstheme="minorHAnsi"/>
        </w:rPr>
        <w:t xml:space="preserve">) dell’Azienda </w:t>
      </w:r>
      <w:r w:rsidR="003F0F4A" w:rsidRPr="00B57726">
        <w:rPr>
          <w:rFonts w:asciiTheme="minorHAnsi" w:eastAsiaTheme="minorHAnsi" w:hAnsiTheme="minorHAnsi" w:cstheme="minorHAnsi"/>
        </w:rPr>
        <w:t xml:space="preserve">USL Toscana Centro, come Centro Partecipante, </w:t>
      </w:r>
      <w:r w:rsidR="00B3403F" w:rsidRPr="00B57726">
        <w:rPr>
          <w:rFonts w:asciiTheme="minorHAnsi" w:eastAsiaTheme="minorHAnsi" w:hAnsiTheme="minorHAnsi" w:cstheme="minorHAnsi"/>
        </w:rPr>
        <w:t>potrà essere contattato scrivendo a</w:t>
      </w:r>
    </w:p>
    <w:p w:rsidR="00A32E26" w:rsidRPr="009A77CB" w:rsidRDefault="00A32E26" w:rsidP="00A32E26">
      <w:pPr>
        <w:pStyle w:val="Default"/>
        <w:rPr>
          <w:rFonts w:asciiTheme="minorHAnsi" w:hAnsiTheme="minorHAnsi" w:cstheme="minorHAnsi"/>
          <w:sz w:val="22"/>
          <w:szCs w:val="22"/>
        </w:rPr>
      </w:pPr>
      <w:r w:rsidRPr="00CC5652">
        <w:rPr>
          <w:rFonts w:asciiTheme="minorHAnsi" w:hAnsiTheme="minorHAnsi" w:cstheme="minorHAnsi"/>
        </w:rPr>
        <w:t xml:space="preserve">email: </w:t>
      </w:r>
      <w:hyperlink r:id="rId10" w:history="1">
        <w:r w:rsidRPr="00CC5652">
          <w:rPr>
            <w:rStyle w:val="Collegamentoipertestuale"/>
            <w:rFonts w:asciiTheme="minorHAnsi" w:hAnsiTheme="minorHAnsi" w:cstheme="minorHAnsi"/>
          </w:rPr>
          <w:t>responsabileprotezionedati@uslcentro.toscana.it</w:t>
        </w:r>
      </w:hyperlink>
    </w:p>
    <w:p w:rsidR="009A77CB" w:rsidRDefault="009A77CB" w:rsidP="009A77CB">
      <w:pPr>
        <w:pStyle w:val="Default"/>
        <w:rPr>
          <w:rFonts w:asciiTheme="minorHAnsi" w:hAnsiTheme="minorHAnsi" w:cstheme="minorHAnsi"/>
          <w:b/>
          <w:bCs/>
          <w:iCs/>
          <w:sz w:val="22"/>
          <w:szCs w:val="22"/>
        </w:rPr>
      </w:pPr>
    </w:p>
    <w:p w:rsidR="009A77CB" w:rsidRPr="009A77CB" w:rsidRDefault="009A77CB" w:rsidP="009A77CB">
      <w:pPr>
        <w:pStyle w:val="Default"/>
        <w:rPr>
          <w:rFonts w:asciiTheme="minorHAnsi" w:hAnsiTheme="minorHAnsi" w:cstheme="minorHAnsi"/>
          <w:b/>
          <w:bCs/>
          <w:iCs/>
          <w:sz w:val="22"/>
          <w:szCs w:val="22"/>
        </w:rPr>
      </w:pPr>
      <w:r w:rsidRPr="009A77CB">
        <w:rPr>
          <w:rFonts w:asciiTheme="minorHAnsi" w:hAnsiTheme="minorHAnsi" w:cstheme="minorHAnsi"/>
          <w:b/>
          <w:bCs/>
          <w:iCs/>
          <w:sz w:val="22"/>
          <w:szCs w:val="22"/>
        </w:rPr>
        <w:t>Soggetti ai quali potranno essere comunicati i dati personali</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Potranno avere accesso ai dati contenuti nella documentazione clinica originale, oltre al personale della Struttura della Fondazione che conduce lo studio, soltanto i seguenti soggetti: rappresentanti della Fondazione, incaricati di eseguire verifiche e controlli (monitor e auditor), membri del Comitato Etico, personale delle autorità sanitarie italiane e straniere (es. AIFA, EMA, FDA) e, se del caso, personale di centri che collaborano allo studio e/o di eventuali società esterne che svolgono attività nell’ambito dello studio.</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Tipologie di dati che potranno essere oggetto del trattamento</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Per la conduzione dello studio verranno trattati i seguenti dati personali e categorie particolari di dati:</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•Variabili demografiche (età, sesso, fototipo)</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•Caratteristiche cliniche della vitiligine (durata, sede, estensione)</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•F-VASI, F-</w:t>
      </w:r>
      <w:proofErr w:type="spellStart"/>
      <w:r w:rsidRPr="009A77CB">
        <w:rPr>
          <w:rFonts w:asciiTheme="minorHAnsi" w:hAnsiTheme="minorHAnsi" w:cstheme="minorHAnsi"/>
          <w:sz w:val="22"/>
          <w:szCs w:val="22"/>
        </w:rPr>
        <w:t>VESplus</w:t>
      </w:r>
      <w:proofErr w:type="spellEnd"/>
      <w:r w:rsidRPr="009A77CB">
        <w:rPr>
          <w:rFonts w:asciiTheme="minorHAnsi" w:hAnsiTheme="minorHAnsi" w:cstheme="minorHAnsi"/>
          <w:sz w:val="22"/>
          <w:szCs w:val="22"/>
        </w:rPr>
        <w:t xml:space="preserve">, VASI, </w:t>
      </w:r>
      <w:proofErr w:type="spellStart"/>
      <w:r w:rsidRPr="009A77CB">
        <w:rPr>
          <w:rFonts w:asciiTheme="minorHAnsi" w:hAnsiTheme="minorHAnsi" w:cstheme="minorHAnsi"/>
          <w:sz w:val="22"/>
          <w:szCs w:val="22"/>
        </w:rPr>
        <w:t>VESplus</w:t>
      </w:r>
      <w:proofErr w:type="spellEnd"/>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 xml:space="preserve">•VNS, </w:t>
      </w:r>
      <w:proofErr w:type="spellStart"/>
      <w:r w:rsidRPr="009A77CB">
        <w:rPr>
          <w:rFonts w:asciiTheme="minorHAnsi" w:hAnsiTheme="minorHAnsi" w:cstheme="minorHAnsi"/>
          <w:sz w:val="22"/>
          <w:szCs w:val="22"/>
        </w:rPr>
        <w:t>VitiQoL</w:t>
      </w:r>
      <w:proofErr w:type="spellEnd"/>
      <w:r w:rsidRPr="009A77CB">
        <w:rPr>
          <w:rFonts w:asciiTheme="minorHAnsi" w:hAnsiTheme="minorHAnsi" w:cstheme="minorHAnsi"/>
          <w:sz w:val="22"/>
          <w:szCs w:val="22"/>
        </w:rPr>
        <w:t>, DLQI, PHQ-9, GAD-7</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•Eventi avversi</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•Aderenza e persistenza alla terapia</w:t>
      </w:r>
    </w:p>
    <w:p w:rsidR="00A32E26" w:rsidRDefault="00A32E26" w:rsidP="009A77CB">
      <w:pPr>
        <w:pStyle w:val="Default"/>
        <w:rPr>
          <w:rFonts w:asciiTheme="minorHAnsi" w:hAnsiTheme="minorHAnsi" w:cstheme="minorHAnsi"/>
          <w:sz w:val="22"/>
          <w:szCs w:val="22"/>
        </w:rPr>
      </w:pPr>
    </w:p>
    <w:p w:rsidR="009A77CB" w:rsidRPr="00A32E26" w:rsidRDefault="009A77CB" w:rsidP="009A77CB">
      <w:pPr>
        <w:pStyle w:val="Default"/>
        <w:rPr>
          <w:rFonts w:asciiTheme="minorHAnsi" w:hAnsiTheme="minorHAnsi" w:cstheme="minorHAnsi"/>
          <w:b/>
          <w:bCs/>
          <w:iCs/>
          <w:sz w:val="22"/>
          <w:szCs w:val="22"/>
        </w:rPr>
      </w:pPr>
      <w:r w:rsidRPr="00A32E26">
        <w:rPr>
          <w:rFonts w:asciiTheme="minorHAnsi" w:hAnsiTheme="minorHAnsi" w:cstheme="minorHAnsi"/>
          <w:b/>
          <w:bCs/>
          <w:iCs/>
          <w:sz w:val="22"/>
          <w:szCs w:val="22"/>
        </w:rPr>
        <w:t>Base giuridica del trattamento</w:t>
      </w:r>
    </w:p>
    <w:p w:rsidR="009A77CB" w:rsidRPr="009A77CB" w:rsidRDefault="009A77CB" w:rsidP="009A77CB">
      <w:pPr>
        <w:pStyle w:val="Default"/>
        <w:rPr>
          <w:rFonts w:asciiTheme="minorHAnsi" w:hAnsiTheme="minorHAnsi" w:cstheme="minorHAnsi"/>
          <w:sz w:val="22"/>
          <w:szCs w:val="22"/>
        </w:rPr>
      </w:pPr>
      <w:r w:rsidRPr="00A32E26">
        <w:rPr>
          <w:rFonts w:asciiTheme="minorHAnsi" w:hAnsiTheme="minorHAnsi" w:cstheme="minorHAnsi"/>
          <w:bCs/>
          <w:iCs/>
          <w:sz w:val="22"/>
          <w:szCs w:val="22"/>
        </w:rPr>
        <w:t>I dati personali saranno trattati sulla base</w:t>
      </w:r>
      <w:r w:rsidRPr="00A32E26">
        <w:rPr>
          <w:rFonts w:asciiTheme="minorHAnsi" w:hAnsiTheme="minorHAnsi" w:cstheme="minorHAnsi"/>
          <w:sz w:val="22"/>
          <w:szCs w:val="22"/>
        </w:rPr>
        <w:t xml:space="preserve"> del</w:t>
      </w:r>
      <w:r w:rsidRPr="009A77CB">
        <w:rPr>
          <w:rFonts w:asciiTheme="minorHAnsi" w:hAnsiTheme="minorHAnsi" w:cstheme="minorHAnsi"/>
          <w:sz w:val="22"/>
          <w:szCs w:val="22"/>
        </w:rPr>
        <w:t xml:space="preserve"> seguente presupposto di liceità:</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-Art. 110 bis comma IV del Codice Privacy:</w:t>
      </w:r>
    </w:p>
    <w:p w:rsid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“Non costituisce trattamento ulteriore da parte di terzi il trattamento dei dati personali raccolti per l'attività clinica, a fini di ricerca, da parte degli Istituti di ricovero e cura a carattere scientifico, pubblici e privati, in ragione del carattere strumentale dell'attività di assistenza sanitaria svolta dai predetti istituti rispetto alla ricerca, nell'osservanza di quanto previsto dall'articolo 89 del Regolamento”.</w:t>
      </w:r>
    </w:p>
    <w:p w:rsidR="009A77CB" w:rsidRDefault="009A77CB" w:rsidP="009A77CB">
      <w:pPr>
        <w:pStyle w:val="Default"/>
        <w:rPr>
          <w:rFonts w:asciiTheme="minorHAnsi" w:hAnsiTheme="minorHAnsi" w:cstheme="minorHAnsi"/>
          <w:sz w:val="22"/>
          <w:szCs w:val="22"/>
        </w:rPr>
      </w:pP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b/>
          <w:bCs/>
          <w:iCs/>
          <w:sz w:val="22"/>
          <w:szCs w:val="22"/>
        </w:rPr>
        <w:t>Conservazione dei dati personali e trasferimento dati</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I dati personali e personali particolari raccolti nell’ambito di questo studio verranno conservati presso la Struttura della Fondazione che conduce lo studio, per il periodo di durata dello stesso ed eventuali proroghe che si rendessero necessarie per la prosecuzione delle attività. Tale termine potrà estendersi, in conformità alla</w:t>
      </w:r>
      <w:r>
        <w:rPr>
          <w:rFonts w:asciiTheme="minorHAnsi" w:hAnsiTheme="minorHAnsi" w:cstheme="minorHAnsi"/>
          <w:sz w:val="22"/>
          <w:szCs w:val="22"/>
        </w:rPr>
        <w:t xml:space="preserve"> </w:t>
      </w:r>
      <w:r w:rsidRPr="009A77CB">
        <w:rPr>
          <w:rFonts w:asciiTheme="minorHAnsi" w:hAnsiTheme="minorHAnsi" w:cstheme="minorHAnsi"/>
          <w:sz w:val="22"/>
          <w:szCs w:val="22"/>
        </w:rPr>
        <w:t>normativa vigente, fino a un periodo massimo di 10 anni dopo la conclusione dello studio. Trascorso tale periodo, i dati saranno cancellati/distrutti.</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Anche il presente documento sarà conservato presso gli archivi di Fondazione per il suddetto periodo.</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Non è previsto il trattamento dei dati al di fuori dell’Area Economica Europea (</w:t>
      </w:r>
      <w:proofErr w:type="spellStart"/>
      <w:r w:rsidRPr="009A77CB">
        <w:rPr>
          <w:rFonts w:asciiTheme="minorHAnsi" w:hAnsiTheme="minorHAnsi" w:cstheme="minorHAnsi"/>
          <w:sz w:val="22"/>
          <w:szCs w:val="22"/>
        </w:rPr>
        <w:t>European</w:t>
      </w:r>
      <w:proofErr w:type="spellEnd"/>
      <w:r w:rsidRPr="009A77CB">
        <w:rPr>
          <w:rFonts w:asciiTheme="minorHAnsi" w:hAnsiTheme="minorHAnsi" w:cstheme="minorHAnsi"/>
          <w:sz w:val="22"/>
          <w:szCs w:val="22"/>
        </w:rPr>
        <w:t xml:space="preserve"> </w:t>
      </w:r>
      <w:proofErr w:type="spellStart"/>
      <w:r w:rsidRPr="009A77CB">
        <w:rPr>
          <w:rFonts w:asciiTheme="minorHAnsi" w:hAnsiTheme="minorHAnsi" w:cstheme="minorHAnsi"/>
          <w:sz w:val="22"/>
          <w:szCs w:val="22"/>
        </w:rPr>
        <w:t>Economic</w:t>
      </w:r>
      <w:proofErr w:type="spellEnd"/>
      <w:r w:rsidRPr="009A77CB">
        <w:rPr>
          <w:rFonts w:asciiTheme="minorHAnsi" w:hAnsiTheme="minorHAnsi" w:cstheme="minorHAnsi"/>
          <w:sz w:val="22"/>
          <w:szCs w:val="22"/>
        </w:rPr>
        <w:t xml:space="preserve"> Area - EEA).</w:t>
      </w:r>
    </w:p>
    <w:p w:rsidR="00A32E26" w:rsidRDefault="00A32E26" w:rsidP="009A77CB">
      <w:pPr>
        <w:pStyle w:val="Default"/>
        <w:rPr>
          <w:rFonts w:asciiTheme="minorHAnsi" w:hAnsiTheme="minorHAnsi" w:cstheme="minorHAnsi"/>
          <w:b/>
          <w:bCs/>
          <w:iCs/>
          <w:sz w:val="22"/>
          <w:szCs w:val="22"/>
        </w:rPr>
      </w:pPr>
    </w:p>
    <w:p w:rsidR="00207422" w:rsidRDefault="00207422" w:rsidP="009A77CB">
      <w:pPr>
        <w:pStyle w:val="Default"/>
        <w:rPr>
          <w:rFonts w:asciiTheme="minorHAnsi" w:hAnsiTheme="minorHAnsi" w:cstheme="minorHAnsi"/>
          <w:b/>
          <w:bCs/>
          <w:iCs/>
          <w:sz w:val="22"/>
          <w:szCs w:val="22"/>
        </w:rPr>
      </w:pPr>
    </w:p>
    <w:p w:rsidR="00207422" w:rsidRDefault="00207422" w:rsidP="009A77CB">
      <w:pPr>
        <w:pStyle w:val="Default"/>
        <w:rPr>
          <w:rFonts w:asciiTheme="minorHAnsi" w:hAnsiTheme="minorHAnsi" w:cstheme="minorHAnsi"/>
          <w:b/>
          <w:bCs/>
          <w:iCs/>
          <w:sz w:val="22"/>
          <w:szCs w:val="22"/>
        </w:rPr>
      </w:pPr>
    </w:p>
    <w:p w:rsidR="009A77CB" w:rsidRPr="00A32E26" w:rsidRDefault="009A77CB" w:rsidP="009A77CB">
      <w:pPr>
        <w:pStyle w:val="Default"/>
        <w:rPr>
          <w:rFonts w:asciiTheme="minorHAnsi" w:hAnsiTheme="minorHAnsi" w:cstheme="minorHAnsi"/>
          <w:b/>
          <w:bCs/>
          <w:iCs/>
          <w:sz w:val="22"/>
          <w:szCs w:val="22"/>
        </w:rPr>
      </w:pPr>
      <w:r w:rsidRPr="00A32E26">
        <w:rPr>
          <w:rFonts w:asciiTheme="minorHAnsi" w:hAnsiTheme="minorHAnsi" w:cstheme="minorHAnsi"/>
          <w:b/>
          <w:bCs/>
          <w:iCs/>
          <w:sz w:val="22"/>
          <w:szCs w:val="22"/>
        </w:rPr>
        <w:t>Modalità del trattamento</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 xml:space="preserve">Lo Sperimentatore e il suo staff tratteranno i dati personali, diversi da quelli identificativi (anagrafici), in modo da impedire di associarli al soggetto, cioè trasmettendoli in forma </w:t>
      </w:r>
      <w:proofErr w:type="spellStart"/>
      <w:r w:rsidRPr="009A77CB">
        <w:rPr>
          <w:rFonts w:asciiTheme="minorHAnsi" w:hAnsiTheme="minorHAnsi" w:cstheme="minorHAnsi"/>
          <w:sz w:val="22"/>
          <w:szCs w:val="22"/>
        </w:rPr>
        <w:t>pseudonimizzata</w:t>
      </w:r>
      <w:proofErr w:type="spellEnd"/>
      <w:r w:rsidRPr="009A77CB">
        <w:rPr>
          <w:rFonts w:asciiTheme="minorHAnsi" w:hAnsiTheme="minorHAnsi" w:cstheme="minorHAnsi"/>
          <w:sz w:val="22"/>
          <w:szCs w:val="22"/>
        </w:rPr>
        <w:t>. A tal fine, lo Sperimentatore assegnerà un codice con il quale identificherà il soggetto durante tutte le fasi della sperimentazione. I dati raccolti per la sperimentazione, ad eccezione del nominativo, saranno registrati, elaborati e conservati unitamente a tale codice. Soltanto lo Sperimentatore e il personale autorizzato potranno collegare questo codice al nominativo.</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 xml:space="preserve">I dati saranno trattati mediante strumenti informatici </w:t>
      </w:r>
      <w:r w:rsidRPr="003F0F4A">
        <w:rPr>
          <w:rFonts w:asciiTheme="minorHAnsi" w:hAnsiTheme="minorHAnsi" w:cstheme="minorHAnsi"/>
          <w:sz w:val="22"/>
          <w:szCs w:val="22"/>
        </w:rPr>
        <w:t xml:space="preserve">e non informatici e conservati in archivi </w:t>
      </w:r>
      <w:proofErr w:type="gramStart"/>
      <w:r w:rsidRPr="003F0F4A">
        <w:rPr>
          <w:rFonts w:asciiTheme="minorHAnsi" w:hAnsiTheme="minorHAnsi" w:cstheme="minorHAnsi"/>
          <w:sz w:val="22"/>
          <w:szCs w:val="22"/>
        </w:rPr>
        <w:t>cartacei</w:t>
      </w:r>
      <w:r w:rsidR="003F0F4A">
        <w:rPr>
          <w:rFonts w:asciiTheme="minorHAnsi" w:hAnsiTheme="minorHAnsi" w:cstheme="minorHAnsi"/>
          <w:sz w:val="22"/>
          <w:szCs w:val="22"/>
        </w:rPr>
        <w:t xml:space="preserve"> </w:t>
      </w:r>
      <w:r w:rsidRPr="009A77CB">
        <w:rPr>
          <w:rFonts w:asciiTheme="minorHAnsi" w:hAnsiTheme="minorHAnsi" w:cstheme="minorHAnsi"/>
          <w:sz w:val="22"/>
          <w:szCs w:val="22"/>
        </w:rPr>
        <w:t xml:space="preserve"> e</w:t>
      </w:r>
      <w:proofErr w:type="gramEnd"/>
      <w:r w:rsidRPr="009A77CB">
        <w:rPr>
          <w:rFonts w:asciiTheme="minorHAnsi" w:hAnsiTheme="minorHAnsi" w:cstheme="minorHAnsi"/>
          <w:sz w:val="22"/>
          <w:szCs w:val="22"/>
        </w:rPr>
        <w:t xml:space="preserve"> banche dati elettroniche e saranno diffusi solo in forma rigorosamente anonimizzata, ad esempio attraverso pubblicazioni scientifiche, statistiche e convegni scientifici.</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Il Titolare del trattamento adotterà tutte le misure tecnico-organizzative per garantire il rispetto del principio di minimizzazione, come disposto dall’art. 5 GDPR.</w:t>
      </w:r>
    </w:p>
    <w:p w:rsidR="00B3403F" w:rsidRDefault="00B3403F" w:rsidP="009A77CB">
      <w:pPr>
        <w:pStyle w:val="Default"/>
        <w:rPr>
          <w:rFonts w:asciiTheme="minorHAnsi" w:hAnsiTheme="minorHAnsi" w:cstheme="minorHAnsi"/>
          <w:b/>
          <w:sz w:val="22"/>
          <w:szCs w:val="22"/>
        </w:rPr>
      </w:pPr>
    </w:p>
    <w:p w:rsidR="009A77CB" w:rsidRPr="009A77CB" w:rsidRDefault="009A77CB" w:rsidP="009A77CB">
      <w:pPr>
        <w:pStyle w:val="Default"/>
        <w:rPr>
          <w:rFonts w:asciiTheme="minorHAnsi" w:hAnsiTheme="minorHAnsi" w:cstheme="minorHAnsi"/>
          <w:b/>
          <w:sz w:val="22"/>
          <w:szCs w:val="22"/>
        </w:rPr>
      </w:pPr>
      <w:r w:rsidRPr="009A77CB">
        <w:rPr>
          <w:rFonts w:asciiTheme="minorHAnsi" w:hAnsiTheme="minorHAnsi" w:cstheme="minorHAnsi"/>
          <w:b/>
          <w:sz w:val="22"/>
          <w:szCs w:val="22"/>
        </w:rPr>
        <w:t>Esercizio dei diritti</w:t>
      </w: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L’interessato ha facoltà di esprimere i diritti di accesso, di rettifica, di cancellazione, di opposizione, di aggiornamento di portabilità ad altro operatore sanitario e di limitazione nel trattamento dei dati ai sensi degli artt. 15 e seguenti del Reg. UE 679/2016. Infine, è riconosciuto il diritto di proporre reclamo all’Autorità di controllo incaricata della protezione dei dati, di cui all’art. 77 GDPR: Garante della privacy – email: garante@garanteprivacy.it.</w:t>
      </w:r>
    </w:p>
    <w:p w:rsidR="00B6761C" w:rsidRPr="00B57726"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 xml:space="preserve">I diritti sopra riportati potranno essere esercitati scrivendo all’indirizzo </w:t>
      </w:r>
      <w:r w:rsidR="00B3403F">
        <w:rPr>
          <w:rFonts w:asciiTheme="minorHAnsi" w:hAnsiTheme="minorHAnsi" w:cstheme="minorHAnsi"/>
          <w:sz w:val="22"/>
          <w:szCs w:val="22"/>
        </w:rPr>
        <w:t xml:space="preserve">del promotore </w:t>
      </w:r>
      <w:hyperlink r:id="rId11" w:history="1">
        <w:r w:rsidR="00B3403F" w:rsidRPr="00A01C9C">
          <w:rPr>
            <w:rStyle w:val="Collegamentoipertestuale"/>
            <w:rFonts w:asciiTheme="minorHAnsi" w:hAnsiTheme="minorHAnsi" w:cstheme="minorHAnsi"/>
            <w:sz w:val="22"/>
            <w:szCs w:val="22"/>
          </w:rPr>
          <w:t>dpo@policlinico.mi.it</w:t>
        </w:r>
      </w:hyperlink>
      <w:r w:rsidR="00B3403F">
        <w:rPr>
          <w:rFonts w:asciiTheme="minorHAnsi" w:hAnsiTheme="minorHAnsi" w:cstheme="minorHAnsi"/>
          <w:sz w:val="22"/>
          <w:szCs w:val="22"/>
        </w:rPr>
        <w:t xml:space="preserve"> e/o del centro clinico </w:t>
      </w:r>
      <w:hyperlink r:id="rId12" w:history="1">
        <w:r w:rsidR="00B3403F" w:rsidRPr="00CC5652">
          <w:rPr>
            <w:rStyle w:val="Collegamentoipertestuale"/>
            <w:rFonts w:asciiTheme="minorHAnsi" w:hAnsiTheme="minorHAnsi" w:cstheme="minorHAnsi"/>
          </w:rPr>
          <w:t>responsabileprotezionedati@uslcentro.toscana.it</w:t>
        </w:r>
      </w:hyperlink>
      <w:r w:rsidR="00B3403F">
        <w:rPr>
          <w:rFonts w:asciiTheme="minorHAnsi" w:hAnsiTheme="minorHAnsi" w:cstheme="minorHAnsi"/>
          <w:sz w:val="22"/>
          <w:szCs w:val="22"/>
        </w:rPr>
        <w:t xml:space="preserve"> </w:t>
      </w:r>
      <w:r w:rsidRPr="009A77CB">
        <w:rPr>
          <w:rFonts w:asciiTheme="minorHAnsi" w:hAnsiTheme="minorHAnsi" w:cstheme="minorHAnsi"/>
          <w:sz w:val="22"/>
          <w:szCs w:val="22"/>
        </w:rPr>
        <w:t xml:space="preserve">oppure inviando una raccomandata a Fondazione IRCCS Ca’ </w:t>
      </w:r>
      <w:proofErr w:type="spellStart"/>
      <w:r w:rsidRPr="009A77CB">
        <w:rPr>
          <w:rFonts w:asciiTheme="minorHAnsi" w:hAnsiTheme="minorHAnsi" w:cstheme="minorHAnsi"/>
          <w:sz w:val="22"/>
          <w:szCs w:val="22"/>
        </w:rPr>
        <w:t>Granda</w:t>
      </w:r>
      <w:proofErr w:type="spellEnd"/>
      <w:r w:rsidRPr="009A77CB">
        <w:rPr>
          <w:rFonts w:asciiTheme="minorHAnsi" w:hAnsiTheme="minorHAnsi" w:cstheme="minorHAnsi"/>
          <w:sz w:val="22"/>
          <w:szCs w:val="22"/>
        </w:rPr>
        <w:t xml:space="preserve"> Ospedale Maggiore Policlinico, via Francesco Sforza n. 28, </w:t>
      </w:r>
      <w:r w:rsidRPr="00B57726">
        <w:rPr>
          <w:rFonts w:asciiTheme="minorHAnsi" w:hAnsiTheme="minorHAnsi" w:cstheme="minorHAnsi"/>
          <w:sz w:val="22"/>
          <w:szCs w:val="22"/>
        </w:rPr>
        <w:t>20122 Milano all’attenzione del Titolare del trattamento.</w:t>
      </w:r>
    </w:p>
    <w:p w:rsidR="00B6761C" w:rsidRPr="00B57726" w:rsidRDefault="00B6761C" w:rsidP="009A77CB">
      <w:pPr>
        <w:pStyle w:val="Default"/>
        <w:rPr>
          <w:rFonts w:asciiTheme="minorHAnsi" w:hAnsiTheme="minorHAnsi" w:cstheme="minorHAnsi"/>
          <w:sz w:val="22"/>
          <w:szCs w:val="22"/>
        </w:rPr>
      </w:pPr>
      <w:r w:rsidRPr="00B57726">
        <w:rPr>
          <w:rFonts w:asciiTheme="minorHAnsi" w:hAnsiTheme="minorHAnsi" w:cstheme="minorHAnsi"/>
          <w:sz w:val="22"/>
          <w:szCs w:val="22"/>
        </w:rPr>
        <w:t>Il promotore coinvolgerà, se necessario, il Centro Sperimentatore interessato.</w:t>
      </w:r>
    </w:p>
    <w:p w:rsidR="009A77CB" w:rsidRPr="00B57726" w:rsidRDefault="009A77CB" w:rsidP="009A77CB">
      <w:pPr>
        <w:pStyle w:val="Default"/>
        <w:rPr>
          <w:rFonts w:asciiTheme="minorHAnsi" w:hAnsiTheme="minorHAnsi" w:cstheme="minorHAnsi"/>
          <w:sz w:val="22"/>
          <w:szCs w:val="22"/>
        </w:rPr>
      </w:pPr>
    </w:p>
    <w:p w:rsidR="009A77CB" w:rsidRPr="009A77CB" w:rsidRDefault="009A77CB" w:rsidP="009A77CB">
      <w:pPr>
        <w:pStyle w:val="Default"/>
        <w:rPr>
          <w:rFonts w:asciiTheme="minorHAnsi" w:hAnsiTheme="minorHAnsi" w:cstheme="minorHAnsi"/>
          <w:sz w:val="22"/>
          <w:szCs w:val="22"/>
        </w:rPr>
      </w:pPr>
      <w:r w:rsidRPr="00B57726">
        <w:rPr>
          <w:rFonts w:asciiTheme="minorHAnsi" w:hAnsiTheme="minorHAnsi" w:cstheme="minorHAnsi"/>
          <w:sz w:val="22"/>
          <w:szCs w:val="22"/>
        </w:rPr>
        <w:t>Grazie per aver dedicato del tempo alla lettura del presente documento.</w:t>
      </w:r>
    </w:p>
    <w:p w:rsidR="009A77CB" w:rsidRDefault="009A77CB" w:rsidP="009A77CB">
      <w:pPr>
        <w:pStyle w:val="Default"/>
        <w:rPr>
          <w:rFonts w:asciiTheme="minorHAnsi" w:hAnsiTheme="minorHAnsi" w:cstheme="minorHAnsi"/>
          <w:sz w:val="22"/>
          <w:szCs w:val="22"/>
        </w:rPr>
      </w:pPr>
      <w:r>
        <w:rPr>
          <w:rFonts w:asciiTheme="minorHAnsi" w:hAnsiTheme="minorHAnsi" w:cstheme="minorHAnsi"/>
          <w:sz w:val="22"/>
          <w:szCs w:val="22"/>
        </w:rPr>
        <w:t xml:space="preserve"> </w:t>
      </w:r>
    </w:p>
    <w:p w:rsidR="009A77CB" w:rsidRDefault="009A77CB" w:rsidP="009A77CB">
      <w:pPr>
        <w:pStyle w:val="Default"/>
        <w:rPr>
          <w:rFonts w:asciiTheme="minorHAnsi" w:hAnsiTheme="minorHAnsi" w:cstheme="minorHAnsi"/>
          <w:sz w:val="22"/>
          <w:szCs w:val="22"/>
        </w:rPr>
      </w:pPr>
    </w:p>
    <w:p w:rsidR="009A77CB" w:rsidRP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Il Titolare del trattamento (Promotore)</w:t>
      </w:r>
    </w:p>
    <w:p w:rsidR="009A77CB" w:rsidRDefault="009A77CB" w:rsidP="009A77CB">
      <w:pPr>
        <w:pStyle w:val="Default"/>
        <w:rPr>
          <w:rFonts w:asciiTheme="minorHAnsi" w:hAnsiTheme="minorHAnsi" w:cstheme="minorHAnsi"/>
          <w:sz w:val="22"/>
          <w:szCs w:val="22"/>
        </w:rPr>
      </w:pPr>
      <w:r w:rsidRPr="009A77CB">
        <w:rPr>
          <w:rFonts w:asciiTheme="minorHAnsi" w:hAnsiTheme="minorHAnsi" w:cstheme="minorHAnsi"/>
          <w:sz w:val="22"/>
          <w:szCs w:val="22"/>
        </w:rPr>
        <w:t xml:space="preserve">Fondazione IRCCS Ca’ </w:t>
      </w:r>
      <w:proofErr w:type="spellStart"/>
      <w:r w:rsidRPr="009A77CB">
        <w:rPr>
          <w:rFonts w:asciiTheme="minorHAnsi" w:hAnsiTheme="minorHAnsi" w:cstheme="minorHAnsi"/>
          <w:sz w:val="22"/>
          <w:szCs w:val="22"/>
        </w:rPr>
        <w:t>Granda</w:t>
      </w:r>
      <w:proofErr w:type="spellEnd"/>
      <w:r w:rsidRPr="009A77CB">
        <w:rPr>
          <w:rFonts w:asciiTheme="minorHAnsi" w:hAnsiTheme="minorHAnsi" w:cstheme="minorHAnsi"/>
          <w:sz w:val="22"/>
          <w:szCs w:val="22"/>
        </w:rPr>
        <w:t xml:space="preserve"> Ospedale Maggiore Policlinico</w:t>
      </w:r>
    </w:p>
    <w:p w:rsidR="009A77CB" w:rsidRDefault="009A77CB" w:rsidP="009A77CB">
      <w:pPr>
        <w:pStyle w:val="Default"/>
        <w:rPr>
          <w:rFonts w:asciiTheme="minorHAnsi" w:hAnsiTheme="minorHAnsi" w:cstheme="minorHAnsi"/>
          <w:sz w:val="22"/>
          <w:szCs w:val="22"/>
        </w:rPr>
      </w:pPr>
    </w:p>
    <w:p w:rsidR="009A77CB" w:rsidRDefault="009A77CB" w:rsidP="009A77CB">
      <w:pPr>
        <w:pStyle w:val="Default"/>
        <w:rPr>
          <w:rFonts w:asciiTheme="minorHAnsi" w:hAnsiTheme="minorHAnsi" w:cstheme="minorHAnsi"/>
          <w:sz w:val="22"/>
          <w:szCs w:val="22"/>
        </w:rPr>
      </w:pPr>
    </w:p>
    <w:p w:rsidR="009A77CB" w:rsidRPr="009A77CB" w:rsidRDefault="009A77CB" w:rsidP="00B3403F">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9A77CB">
        <w:rPr>
          <w:rFonts w:asciiTheme="minorHAnsi" w:hAnsiTheme="minorHAnsi" w:cstheme="minorHAnsi"/>
          <w:b/>
          <w:bCs/>
          <w:i/>
          <w:iCs/>
        </w:rPr>
        <w:t xml:space="preserve">DEFINIZIONI </w:t>
      </w:r>
    </w:p>
    <w:p w:rsidR="009A77CB" w:rsidRPr="009A77CB" w:rsidRDefault="009A77CB" w:rsidP="00B3403F">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9A77CB">
        <w:rPr>
          <w:rFonts w:asciiTheme="minorHAnsi" w:hAnsiTheme="minorHAnsi" w:cstheme="minorHAnsi"/>
          <w:b/>
          <w:bCs/>
        </w:rPr>
        <w:t>DATI PERSONALI</w:t>
      </w:r>
      <w:r w:rsidRPr="009A77CB">
        <w:rPr>
          <w:rFonts w:asciiTheme="minorHAnsi" w:hAnsiTheme="minorHAnsi" w:cstheme="minorHAnsi"/>
        </w:rPr>
        <w:t xml:space="preserv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9A77CB" w:rsidRPr="009A77CB" w:rsidRDefault="009A77CB" w:rsidP="00B3403F">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9A77CB">
        <w:rPr>
          <w:rFonts w:asciiTheme="minorHAnsi" w:hAnsiTheme="minorHAnsi" w:cstheme="minorHAnsi"/>
          <w:b/>
          <w:bCs/>
        </w:rPr>
        <w:t>DATI PERSONALI PARTICOLARI</w:t>
      </w:r>
      <w:r w:rsidRPr="009A77CB">
        <w:rPr>
          <w:rFonts w:asciiTheme="minorHAnsi" w:hAnsiTheme="minorHAnsi" w:cstheme="minorHAnsi"/>
        </w:rPr>
        <w:t xml:space="preserve">: dati personali che rivelano l’origine razziale o etnica, le opinioni politiche, le convinzioni religiose o filosofiche, o l’appartenenza sindacale; i dati genetici, i dati biometrici intesi a identificare in modo univoco una persona fisica, i dati relativi alla salute o alla vita sessuale o all’orientamento sessuale della persona. In particolare per le finalità della presente informativa è importante definire le seguenti tipologie di dati personali particolari: </w:t>
      </w:r>
    </w:p>
    <w:p w:rsidR="009A77CB" w:rsidRPr="009A77CB" w:rsidRDefault="009A77CB" w:rsidP="00B3403F">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9A77CB">
        <w:rPr>
          <w:rFonts w:asciiTheme="minorHAnsi" w:hAnsiTheme="minorHAnsi" w:cstheme="minorHAnsi"/>
          <w:b/>
          <w:bCs/>
        </w:rPr>
        <w:lastRenderedPageBreak/>
        <w:t>DATI RELATIVI ALLA SALUTE</w:t>
      </w:r>
      <w:r w:rsidRPr="009A77CB">
        <w:rPr>
          <w:rFonts w:asciiTheme="minorHAnsi" w:hAnsiTheme="minorHAnsi" w:cstheme="minorHAnsi"/>
        </w:rPr>
        <w:t xml:space="preserve">: i dati attinenti alla salute fisica o mentale di una persona fisica, compresa la prestazione di servizi di assistenza sanitaria, che rivelano informazioni relative al suo stato di salute. </w:t>
      </w:r>
    </w:p>
    <w:p w:rsidR="009A77CB" w:rsidRPr="009A77CB" w:rsidRDefault="009A77CB" w:rsidP="00B3403F">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9A77CB">
        <w:rPr>
          <w:rFonts w:asciiTheme="minorHAnsi" w:hAnsiTheme="minorHAnsi" w:cstheme="minorHAnsi"/>
          <w:b/>
          <w:bCs/>
        </w:rPr>
        <w:t>DATI GENETICI</w:t>
      </w:r>
      <w:r w:rsidRPr="009A77CB">
        <w:rPr>
          <w:rFonts w:asciiTheme="minorHAnsi" w:hAnsiTheme="minorHAnsi" w:cstheme="minorHAnsi"/>
        </w:rPr>
        <w:t xml:space="preserve">: i dati personali relativi alle caratteristiche genetiche ereditarie o acquisite di una persona fisica che forniscono informazioni univoche sulla fisiologia o sulla salute di detta persona fisica, e che risultano in particolare dall'analisi di un campione biologico della persona fisica in questione. </w:t>
      </w:r>
    </w:p>
    <w:p w:rsidR="009A77CB" w:rsidRPr="009A77CB" w:rsidRDefault="009A77CB" w:rsidP="00B3403F">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9A77CB">
        <w:rPr>
          <w:rFonts w:asciiTheme="minorHAnsi" w:hAnsiTheme="minorHAnsi" w:cstheme="minorHAnsi"/>
          <w:b/>
          <w:bCs/>
        </w:rPr>
        <w:t xml:space="preserve">PSEUDONIMIZZAZIONE: </w:t>
      </w:r>
      <w:r w:rsidRPr="009A77CB">
        <w:rPr>
          <w:rFonts w:asciiTheme="minorHAnsi" w:hAnsiTheme="minorHAnsi" w:cstheme="minorHAnsi"/>
        </w:rPr>
        <w:t xml:space="preserve">il trattamento dei dati personali in modo tale che i dati personali non possano più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 </w:t>
      </w:r>
    </w:p>
    <w:p w:rsidR="009A77CB" w:rsidRPr="009A77CB" w:rsidRDefault="009A77CB" w:rsidP="00B3403F">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9A77CB">
        <w:rPr>
          <w:rFonts w:asciiTheme="minorHAnsi" w:hAnsiTheme="minorHAnsi" w:cstheme="minorHAnsi"/>
          <w:b/>
          <w:bCs/>
        </w:rPr>
        <w:t xml:space="preserve">TITOLARE DEL TRATTAMENTO: </w:t>
      </w:r>
      <w:r w:rsidRPr="009A77CB">
        <w:rPr>
          <w:rFonts w:asciiTheme="minorHAnsi" w:hAnsiTheme="minorHAnsi" w:cstheme="minorHAnsi"/>
        </w:rPr>
        <w:t xml:space="preserve">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 </w:t>
      </w:r>
    </w:p>
    <w:p w:rsidR="009A77CB" w:rsidRPr="009A77CB" w:rsidRDefault="009A77CB" w:rsidP="00B3403F">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rPr>
      </w:pPr>
      <w:r w:rsidRPr="009A77CB">
        <w:rPr>
          <w:rFonts w:asciiTheme="minorHAnsi" w:hAnsiTheme="minorHAnsi" w:cstheme="minorHAnsi"/>
          <w:b/>
          <w:bCs/>
        </w:rPr>
        <w:t xml:space="preserve">RESPONSABILE DEL TRATTAMENTO: </w:t>
      </w:r>
      <w:r w:rsidRPr="009A77CB">
        <w:rPr>
          <w:rFonts w:asciiTheme="minorHAnsi" w:hAnsiTheme="minorHAnsi" w:cstheme="minorHAnsi"/>
        </w:rPr>
        <w:t xml:space="preserve">la persona fisica o giuridica, l'autorità pubblica, il servizio o altro organismo che tratta dati personali per conto del titolare del trattamento. </w:t>
      </w:r>
    </w:p>
    <w:p w:rsidR="009A77CB" w:rsidRPr="009A77CB" w:rsidRDefault="009A77CB" w:rsidP="00B3403F">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9A77CB">
        <w:rPr>
          <w:rFonts w:asciiTheme="minorHAnsi" w:hAnsiTheme="minorHAnsi" w:cstheme="minorHAnsi"/>
          <w:b/>
          <w:bCs/>
          <w:sz w:val="22"/>
          <w:szCs w:val="22"/>
        </w:rPr>
        <w:t xml:space="preserve">PROMOTORE: </w:t>
      </w:r>
      <w:r w:rsidRPr="009A77CB">
        <w:rPr>
          <w:rFonts w:asciiTheme="minorHAnsi" w:hAnsiTheme="minorHAnsi" w:cstheme="minorHAnsi"/>
          <w:sz w:val="22"/>
          <w:szCs w:val="22"/>
        </w:rPr>
        <w:t>un individuo, una società, un’istituzione oppure un’organizzazione che, sotto la propria responsabilità, dà inizio, gestisce e/o finanzia uno studio clinico</w:t>
      </w:r>
    </w:p>
    <w:sectPr w:rsidR="009A77CB" w:rsidRPr="009A77CB" w:rsidSect="00CC5652">
      <w:headerReference w:type="default" r:id="rId13"/>
      <w:footerReference w:type="default" r:id="rId14"/>
      <w:type w:val="continuous"/>
      <w:pgSz w:w="11900" w:h="16840"/>
      <w:pgMar w:top="134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757" w:rsidRDefault="00412757" w:rsidP="00CC5652">
      <w:r>
        <w:separator/>
      </w:r>
    </w:p>
  </w:endnote>
  <w:endnote w:type="continuationSeparator" w:id="0">
    <w:p w:rsidR="00412757" w:rsidRDefault="00412757" w:rsidP="00CC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652" w:rsidRDefault="00CC5652" w:rsidP="00CC5652">
    <w:pPr>
      <w:pStyle w:val="Pidipagina"/>
    </w:pPr>
  </w:p>
  <w:p w:rsidR="00B3403F" w:rsidRPr="00BC1D20" w:rsidRDefault="00B3403F" w:rsidP="00B3403F">
    <w:pPr>
      <w:pStyle w:val="Pidipagina"/>
      <w:rPr>
        <w:rFonts w:ascii="Calibri" w:hAnsi="Calibri" w:cs="Calibri"/>
      </w:rPr>
    </w:pPr>
    <w:r w:rsidRPr="00BC1D20">
      <w:rPr>
        <w:rFonts w:ascii="Calibri" w:hAnsi="Calibri" w:cs="Calibri"/>
      </w:rPr>
      <w:t>Informativa trattamento dati</w:t>
    </w:r>
  </w:p>
  <w:p w:rsidR="00CC5652" w:rsidRPr="00BC1D20" w:rsidRDefault="00B3403F" w:rsidP="00B3403F">
    <w:pPr>
      <w:pStyle w:val="Pidipagina"/>
      <w:rPr>
        <w:rFonts w:ascii="Calibri" w:hAnsi="Calibri" w:cs="Calibri"/>
      </w:rPr>
    </w:pPr>
    <w:r w:rsidRPr="00BC1D20">
      <w:rPr>
        <w:rFonts w:ascii="Calibri" w:hAnsi="Calibri" w:cs="Calibri"/>
      </w:rPr>
      <w:t>RE-VIT-RUX, Versione 1.0 del 16/09/2025</w:t>
    </w:r>
  </w:p>
  <w:p w:rsidR="00CC5652" w:rsidRPr="00BC1D20" w:rsidRDefault="00BC1D20">
    <w:pPr>
      <w:pStyle w:val="Pidipagina"/>
      <w:jc w:val="right"/>
      <w:rPr>
        <w:rFonts w:ascii="Calibri" w:hAnsi="Calibri" w:cs="Calibri"/>
      </w:rPr>
    </w:pPr>
    <w:sdt>
      <w:sdtPr>
        <w:rPr>
          <w:rFonts w:ascii="Calibri" w:hAnsi="Calibri" w:cs="Calibri"/>
        </w:rPr>
        <w:id w:val="1077557075"/>
        <w:docPartObj>
          <w:docPartGallery w:val="Page Numbers (Bottom of Page)"/>
          <w:docPartUnique/>
        </w:docPartObj>
      </w:sdtPr>
      <w:sdtEndPr/>
      <w:sdtContent>
        <w:r w:rsidR="00CC5652" w:rsidRPr="00BC1D20">
          <w:rPr>
            <w:rFonts w:ascii="Calibri" w:hAnsi="Calibri" w:cs="Calibri"/>
          </w:rPr>
          <w:fldChar w:fldCharType="begin"/>
        </w:r>
        <w:r w:rsidR="00CC5652" w:rsidRPr="00BC1D20">
          <w:rPr>
            <w:rFonts w:ascii="Calibri" w:hAnsi="Calibri" w:cs="Calibri"/>
          </w:rPr>
          <w:instrText>PAGE   \* MERGEFORMAT</w:instrText>
        </w:r>
        <w:r w:rsidR="00CC5652" w:rsidRPr="00BC1D20">
          <w:rPr>
            <w:rFonts w:ascii="Calibri" w:hAnsi="Calibri" w:cs="Calibri"/>
          </w:rPr>
          <w:fldChar w:fldCharType="separate"/>
        </w:r>
        <w:r>
          <w:rPr>
            <w:rFonts w:ascii="Calibri" w:hAnsi="Calibri" w:cs="Calibri"/>
            <w:noProof/>
          </w:rPr>
          <w:t>4</w:t>
        </w:r>
        <w:r w:rsidR="00CC5652" w:rsidRPr="00BC1D20">
          <w:rPr>
            <w:rFonts w:ascii="Calibri" w:hAnsi="Calibri" w:cs="Calibri"/>
          </w:rPr>
          <w:fldChar w:fldCharType="end"/>
        </w:r>
      </w:sdtContent>
    </w:sdt>
  </w:p>
  <w:p w:rsidR="00CC5652" w:rsidRPr="00BC1D20" w:rsidRDefault="00CC5652">
    <w:pPr>
      <w:pStyle w:val="Pidipagina"/>
      <w:rPr>
        <w:rFonts w:ascii="Calibri" w:hAnsi="Calibri" w:cs="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757" w:rsidRDefault="00412757" w:rsidP="00CC5652">
      <w:r>
        <w:separator/>
      </w:r>
    </w:p>
  </w:footnote>
  <w:footnote w:type="continuationSeparator" w:id="0">
    <w:p w:rsidR="00412757" w:rsidRDefault="00412757" w:rsidP="00CC56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7CB" w:rsidRDefault="009A77CB">
    <w:pPr>
      <w:pStyle w:val="Intestazione"/>
    </w:pPr>
    <w:r>
      <w:rPr>
        <w:noProof/>
        <w:lang w:eastAsia="it-IT"/>
      </w:rPr>
      <w:drawing>
        <wp:inline distT="0" distB="0" distL="0" distR="0">
          <wp:extent cx="1514475" cy="8858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9" t="-133" r="-69" b="-133"/>
                  <a:stretch>
                    <a:fillRect/>
                  </a:stretch>
                </pic:blipFill>
                <pic:spPr bwMode="auto">
                  <a:xfrm>
                    <a:off x="0" y="0"/>
                    <a:ext cx="1514475" cy="8858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2659D"/>
    <w:multiLevelType w:val="hybridMultilevel"/>
    <w:tmpl w:val="0BD2EB0A"/>
    <w:lvl w:ilvl="0" w:tplc="655ACAFE">
      <w:numFmt w:val="bullet"/>
      <w:lvlText w:val="-"/>
      <w:lvlJc w:val="left"/>
      <w:pPr>
        <w:ind w:left="832" w:hanging="348"/>
      </w:pPr>
      <w:rPr>
        <w:rFonts w:ascii="Arial MT" w:eastAsia="Arial MT" w:hAnsi="Arial MT" w:cs="Arial MT" w:hint="default"/>
        <w:b w:val="0"/>
        <w:bCs w:val="0"/>
        <w:i w:val="0"/>
        <w:iCs w:val="0"/>
        <w:spacing w:val="0"/>
        <w:w w:val="100"/>
        <w:sz w:val="16"/>
        <w:szCs w:val="16"/>
        <w:lang w:val="it-IT" w:eastAsia="en-US" w:bidi="ar-SA"/>
      </w:rPr>
    </w:lvl>
    <w:lvl w:ilvl="1" w:tplc="07F6DB1A">
      <w:numFmt w:val="bullet"/>
      <w:lvlText w:val="•"/>
      <w:lvlJc w:val="left"/>
      <w:pPr>
        <w:ind w:left="1742" w:hanging="348"/>
      </w:pPr>
      <w:rPr>
        <w:rFonts w:hint="default"/>
        <w:lang w:val="it-IT" w:eastAsia="en-US" w:bidi="ar-SA"/>
      </w:rPr>
    </w:lvl>
    <w:lvl w:ilvl="2" w:tplc="0FE6513C">
      <w:numFmt w:val="bullet"/>
      <w:lvlText w:val="•"/>
      <w:lvlJc w:val="left"/>
      <w:pPr>
        <w:ind w:left="2644" w:hanging="348"/>
      </w:pPr>
      <w:rPr>
        <w:rFonts w:hint="default"/>
        <w:lang w:val="it-IT" w:eastAsia="en-US" w:bidi="ar-SA"/>
      </w:rPr>
    </w:lvl>
    <w:lvl w:ilvl="3" w:tplc="CBB09AF4">
      <w:numFmt w:val="bullet"/>
      <w:lvlText w:val="•"/>
      <w:lvlJc w:val="left"/>
      <w:pPr>
        <w:ind w:left="3546" w:hanging="348"/>
      </w:pPr>
      <w:rPr>
        <w:rFonts w:hint="default"/>
        <w:lang w:val="it-IT" w:eastAsia="en-US" w:bidi="ar-SA"/>
      </w:rPr>
    </w:lvl>
    <w:lvl w:ilvl="4" w:tplc="FCEA3E4A">
      <w:numFmt w:val="bullet"/>
      <w:lvlText w:val="•"/>
      <w:lvlJc w:val="left"/>
      <w:pPr>
        <w:ind w:left="4448" w:hanging="348"/>
      </w:pPr>
      <w:rPr>
        <w:rFonts w:hint="default"/>
        <w:lang w:val="it-IT" w:eastAsia="en-US" w:bidi="ar-SA"/>
      </w:rPr>
    </w:lvl>
    <w:lvl w:ilvl="5" w:tplc="22E4FEE2">
      <w:numFmt w:val="bullet"/>
      <w:lvlText w:val="•"/>
      <w:lvlJc w:val="left"/>
      <w:pPr>
        <w:ind w:left="5350" w:hanging="348"/>
      </w:pPr>
      <w:rPr>
        <w:rFonts w:hint="default"/>
        <w:lang w:val="it-IT" w:eastAsia="en-US" w:bidi="ar-SA"/>
      </w:rPr>
    </w:lvl>
    <w:lvl w:ilvl="6" w:tplc="AEE639FC">
      <w:numFmt w:val="bullet"/>
      <w:lvlText w:val="•"/>
      <w:lvlJc w:val="left"/>
      <w:pPr>
        <w:ind w:left="6252" w:hanging="348"/>
      </w:pPr>
      <w:rPr>
        <w:rFonts w:hint="default"/>
        <w:lang w:val="it-IT" w:eastAsia="en-US" w:bidi="ar-SA"/>
      </w:rPr>
    </w:lvl>
    <w:lvl w:ilvl="7" w:tplc="CDC81440">
      <w:numFmt w:val="bullet"/>
      <w:lvlText w:val="•"/>
      <w:lvlJc w:val="left"/>
      <w:pPr>
        <w:ind w:left="7154" w:hanging="348"/>
      </w:pPr>
      <w:rPr>
        <w:rFonts w:hint="default"/>
        <w:lang w:val="it-IT" w:eastAsia="en-US" w:bidi="ar-SA"/>
      </w:rPr>
    </w:lvl>
    <w:lvl w:ilvl="8" w:tplc="3454D186">
      <w:numFmt w:val="bullet"/>
      <w:lvlText w:val="•"/>
      <w:lvlJc w:val="left"/>
      <w:pPr>
        <w:ind w:left="8056" w:hanging="348"/>
      </w:pPr>
      <w:rPr>
        <w:rFonts w:hint="default"/>
        <w:lang w:val="it-IT" w:eastAsia="en-US" w:bidi="ar-SA"/>
      </w:rPr>
    </w:lvl>
  </w:abstractNum>
  <w:abstractNum w:abstractNumId="1" w15:restartNumberingAfterBreak="0">
    <w:nsid w:val="5DBB10A9"/>
    <w:multiLevelType w:val="hybridMultilevel"/>
    <w:tmpl w:val="D1043A6C"/>
    <w:lvl w:ilvl="0" w:tplc="BB845234">
      <w:numFmt w:val="bullet"/>
      <w:lvlText w:val="-"/>
      <w:lvlJc w:val="left"/>
      <w:pPr>
        <w:ind w:left="830" w:hanging="351"/>
      </w:pPr>
      <w:rPr>
        <w:rFonts w:ascii="Calibri" w:eastAsia="Calibri" w:hAnsi="Calibri" w:cs="Calibri" w:hint="default"/>
        <w:b w:val="0"/>
        <w:bCs w:val="0"/>
        <w:i w:val="0"/>
        <w:iCs w:val="0"/>
        <w:spacing w:val="0"/>
        <w:w w:val="99"/>
        <w:sz w:val="20"/>
        <w:szCs w:val="20"/>
        <w:lang w:val="it-IT" w:eastAsia="en-US" w:bidi="ar-SA"/>
      </w:rPr>
    </w:lvl>
    <w:lvl w:ilvl="1" w:tplc="13F894A8">
      <w:numFmt w:val="bullet"/>
      <w:lvlText w:val="•"/>
      <w:lvlJc w:val="left"/>
      <w:pPr>
        <w:ind w:left="1742" w:hanging="351"/>
      </w:pPr>
      <w:rPr>
        <w:rFonts w:hint="default"/>
        <w:lang w:val="it-IT" w:eastAsia="en-US" w:bidi="ar-SA"/>
      </w:rPr>
    </w:lvl>
    <w:lvl w:ilvl="2" w:tplc="9822D916">
      <w:numFmt w:val="bullet"/>
      <w:lvlText w:val="•"/>
      <w:lvlJc w:val="left"/>
      <w:pPr>
        <w:ind w:left="2644" w:hanging="351"/>
      </w:pPr>
      <w:rPr>
        <w:rFonts w:hint="default"/>
        <w:lang w:val="it-IT" w:eastAsia="en-US" w:bidi="ar-SA"/>
      </w:rPr>
    </w:lvl>
    <w:lvl w:ilvl="3" w:tplc="E3AE3AE2">
      <w:numFmt w:val="bullet"/>
      <w:lvlText w:val="•"/>
      <w:lvlJc w:val="left"/>
      <w:pPr>
        <w:ind w:left="3546" w:hanging="351"/>
      </w:pPr>
      <w:rPr>
        <w:rFonts w:hint="default"/>
        <w:lang w:val="it-IT" w:eastAsia="en-US" w:bidi="ar-SA"/>
      </w:rPr>
    </w:lvl>
    <w:lvl w:ilvl="4" w:tplc="81E81D2C">
      <w:numFmt w:val="bullet"/>
      <w:lvlText w:val="•"/>
      <w:lvlJc w:val="left"/>
      <w:pPr>
        <w:ind w:left="4448" w:hanging="351"/>
      </w:pPr>
      <w:rPr>
        <w:rFonts w:hint="default"/>
        <w:lang w:val="it-IT" w:eastAsia="en-US" w:bidi="ar-SA"/>
      </w:rPr>
    </w:lvl>
    <w:lvl w:ilvl="5" w:tplc="6EDA41B4">
      <w:numFmt w:val="bullet"/>
      <w:lvlText w:val="•"/>
      <w:lvlJc w:val="left"/>
      <w:pPr>
        <w:ind w:left="5350" w:hanging="351"/>
      </w:pPr>
      <w:rPr>
        <w:rFonts w:hint="default"/>
        <w:lang w:val="it-IT" w:eastAsia="en-US" w:bidi="ar-SA"/>
      </w:rPr>
    </w:lvl>
    <w:lvl w:ilvl="6" w:tplc="F230A4AA">
      <w:numFmt w:val="bullet"/>
      <w:lvlText w:val="•"/>
      <w:lvlJc w:val="left"/>
      <w:pPr>
        <w:ind w:left="6252" w:hanging="351"/>
      </w:pPr>
      <w:rPr>
        <w:rFonts w:hint="default"/>
        <w:lang w:val="it-IT" w:eastAsia="en-US" w:bidi="ar-SA"/>
      </w:rPr>
    </w:lvl>
    <w:lvl w:ilvl="7" w:tplc="A8C62D66">
      <w:numFmt w:val="bullet"/>
      <w:lvlText w:val="•"/>
      <w:lvlJc w:val="left"/>
      <w:pPr>
        <w:ind w:left="7154" w:hanging="351"/>
      </w:pPr>
      <w:rPr>
        <w:rFonts w:hint="default"/>
        <w:lang w:val="it-IT" w:eastAsia="en-US" w:bidi="ar-SA"/>
      </w:rPr>
    </w:lvl>
    <w:lvl w:ilvl="8" w:tplc="F80EC80C">
      <w:numFmt w:val="bullet"/>
      <w:lvlText w:val="•"/>
      <w:lvlJc w:val="left"/>
      <w:pPr>
        <w:ind w:left="8056" w:hanging="351"/>
      </w:pPr>
      <w:rPr>
        <w:rFonts w:hint="default"/>
        <w:lang w:val="it-IT" w:eastAsia="en-US" w:bidi="ar-SA"/>
      </w:rPr>
    </w:lvl>
  </w:abstractNum>
  <w:abstractNum w:abstractNumId="2" w15:restartNumberingAfterBreak="0">
    <w:nsid w:val="797A10A5"/>
    <w:multiLevelType w:val="hybridMultilevel"/>
    <w:tmpl w:val="9C1A23CE"/>
    <w:lvl w:ilvl="0" w:tplc="FA02E852">
      <w:start w:val="1"/>
      <w:numFmt w:val="decimal"/>
      <w:lvlText w:val="%1."/>
      <w:lvlJc w:val="left"/>
      <w:pPr>
        <w:ind w:left="820" w:hanging="711"/>
      </w:pPr>
      <w:rPr>
        <w:rFonts w:hint="default"/>
        <w:spacing w:val="-1"/>
        <w:w w:val="99"/>
        <w:lang w:val="it-IT" w:eastAsia="en-US" w:bidi="ar-SA"/>
      </w:rPr>
    </w:lvl>
    <w:lvl w:ilvl="1" w:tplc="55DAFA32">
      <w:numFmt w:val="bullet"/>
      <w:lvlText w:val="•"/>
      <w:lvlJc w:val="left"/>
      <w:pPr>
        <w:ind w:left="1724" w:hanging="711"/>
      </w:pPr>
      <w:rPr>
        <w:rFonts w:hint="default"/>
        <w:lang w:val="it-IT" w:eastAsia="en-US" w:bidi="ar-SA"/>
      </w:rPr>
    </w:lvl>
    <w:lvl w:ilvl="2" w:tplc="0FF23B34">
      <w:numFmt w:val="bullet"/>
      <w:lvlText w:val="•"/>
      <w:lvlJc w:val="left"/>
      <w:pPr>
        <w:ind w:left="2628" w:hanging="711"/>
      </w:pPr>
      <w:rPr>
        <w:rFonts w:hint="default"/>
        <w:lang w:val="it-IT" w:eastAsia="en-US" w:bidi="ar-SA"/>
      </w:rPr>
    </w:lvl>
    <w:lvl w:ilvl="3" w:tplc="84400616">
      <w:numFmt w:val="bullet"/>
      <w:lvlText w:val="•"/>
      <w:lvlJc w:val="left"/>
      <w:pPr>
        <w:ind w:left="3532" w:hanging="711"/>
      </w:pPr>
      <w:rPr>
        <w:rFonts w:hint="default"/>
        <w:lang w:val="it-IT" w:eastAsia="en-US" w:bidi="ar-SA"/>
      </w:rPr>
    </w:lvl>
    <w:lvl w:ilvl="4" w:tplc="E4B22012">
      <w:numFmt w:val="bullet"/>
      <w:lvlText w:val="•"/>
      <w:lvlJc w:val="left"/>
      <w:pPr>
        <w:ind w:left="4436" w:hanging="711"/>
      </w:pPr>
      <w:rPr>
        <w:rFonts w:hint="default"/>
        <w:lang w:val="it-IT" w:eastAsia="en-US" w:bidi="ar-SA"/>
      </w:rPr>
    </w:lvl>
    <w:lvl w:ilvl="5" w:tplc="D4C649B2">
      <w:numFmt w:val="bullet"/>
      <w:lvlText w:val="•"/>
      <w:lvlJc w:val="left"/>
      <w:pPr>
        <w:ind w:left="5340" w:hanging="711"/>
      </w:pPr>
      <w:rPr>
        <w:rFonts w:hint="default"/>
        <w:lang w:val="it-IT" w:eastAsia="en-US" w:bidi="ar-SA"/>
      </w:rPr>
    </w:lvl>
    <w:lvl w:ilvl="6" w:tplc="A4DC3C18">
      <w:numFmt w:val="bullet"/>
      <w:lvlText w:val="•"/>
      <w:lvlJc w:val="left"/>
      <w:pPr>
        <w:ind w:left="6244" w:hanging="711"/>
      </w:pPr>
      <w:rPr>
        <w:rFonts w:hint="default"/>
        <w:lang w:val="it-IT" w:eastAsia="en-US" w:bidi="ar-SA"/>
      </w:rPr>
    </w:lvl>
    <w:lvl w:ilvl="7" w:tplc="C792D960">
      <w:numFmt w:val="bullet"/>
      <w:lvlText w:val="•"/>
      <w:lvlJc w:val="left"/>
      <w:pPr>
        <w:ind w:left="7148" w:hanging="711"/>
      </w:pPr>
      <w:rPr>
        <w:rFonts w:hint="default"/>
        <w:lang w:val="it-IT" w:eastAsia="en-US" w:bidi="ar-SA"/>
      </w:rPr>
    </w:lvl>
    <w:lvl w:ilvl="8" w:tplc="C8747E88">
      <w:numFmt w:val="bullet"/>
      <w:lvlText w:val="•"/>
      <w:lvlJc w:val="left"/>
      <w:pPr>
        <w:ind w:left="8052" w:hanging="711"/>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03"/>
    <w:rsid w:val="00207422"/>
    <w:rsid w:val="002F3487"/>
    <w:rsid w:val="003F0F4A"/>
    <w:rsid w:val="003F4992"/>
    <w:rsid w:val="00412757"/>
    <w:rsid w:val="005820CF"/>
    <w:rsid w:val="005B5345"/>
    <w:rsid w:val="0065228A"/>
    <w:rsid w:val="007525D8"/>
    <w:rsid w:val="007E61A0"/>
    <w:rsid w:val="00804D4F"/>
    <w:rsid w:val="00942D03"/>
    <w:rsid w:val="009833FA"/>
    <w:rsid w:val="009A77CB"/>
    <w:rsid w:val="009E128F"/>
    <w:rsid w:val="00A32E26"/>
    <w:rsid w:val="00B3403F"/>
    <w:rsid w:val="00B57726"/>
    <w:rsid w:val="00B6761C"/>
    <w:rsid w:val="00BC1D20"/>
    <w:rsid w:val="00C50E64"/>
    <w:rsid w:val="00C92E03"/>
    <w:rsid w:val="00CC5652"/>
    <w:rsid w:val="00CC7E2B"/>
    <w:rsid w:val="00F665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211B6A3-811C-4057-BBDF-8A3CC71A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42D03"/>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42D03"/>
    <w:tblPr>
      <w:tblInd w:w="0" w:type="dxa"/>
      <w:tblCellMar>
        <w:top w:w="0" w:type="dxa"/>
        <w:left w:w="0" w:type="dxa"/>
        <w:bottom w:w="0" w:type="dxa"/>
        <w:right w:w="0" w:type="dxa"/>
      </w:tblCellMar>
    </w:tblPr>
  </w:style>
  <w:style w:type="paragraph" w:styleId="Corpotesto">
    <w:name w:val="Body Text"/>
    <w:basedOn w:val="Normale"/>
    <w:uiPriority w:val="1"/>
    <w:qFormat/>
    <w:rsid w:val="00942D03"/>
    <w:rPr>
      <w:sz w:val="16"/>
      <w:szCs w:val="16"/>
    </w:rPr>
  </w:style>
  <w:style w:type="paragraph" w:customStyle="1" w:styleId="Titolo11">
    <w:name w:val="Titolo 11"/>
    <w:basedOn w:val="Normale"/>
    <w:uiPriority w:val="1"/>
    <w:qFormat/>
    <w:rsid w:val="00942D03"/>
    <w:pPr>
      <w:ind w:left="820" w:hanging="710"/>
      <w:outlineLvl w:val="1"/>
    </w:pPr>
    <w:rPr>
      <w:rFonts w:ascii="Arial" w:eastAsia="Arial" w:hAnsi="Arial" w:cs="Arial"/>
      <w:b/>
      <w:bCs/>
      <w:sz w:val="20"/>
      <w:szCs w:val="20"/>
    </w:rPr>
  </w:style>
  <w:style w:type="paragraph" w:styleId="Paragrafoelenco">
    <w:name w:val="List Paragraph"/>
    <w:basedOn w:val="Normale"/>
    <w:uiPriority w:val="1"/>
    <w:qFormat/>
    <w:rsid w:val="00942D03"/>
    <w:pPr>
      <w:ind w:left="820" w:hanging="710"/>
    </w:pPr>
  </w:style>
  <w:style w:type="paragraph" w:customStyle="1" w:styleId="TableParagraph">
    <w:name w:val="Table Paragraph"/>
    <w:basedOn w:val="Normale"/>
    <w:uiPriority w:val="1"/>
    <w:qFormat/>
    <w:rsid w:val="00942D03"/>
  </w:style>
  <w:style w:type="character" w:styleId="Collegamentoipertestuale">
    <w:name w:val="Hyperlink"/>
    <w:basedOn w:val="Carpredefinitoparagrafo"/>
    <w:uiPriority w:val="99"/>
    <w:unhideWhenUsed/>
    <w:rsid w:val="00CC5652"/>
    <w:rPr>
      <w:color w:val="0000FF" w:themeColor="hyperlink"/>
      <w:u w:val="single"/>
    </w:rPr>
  </w:style>
  <w:style w:type="paragraph" w:styleId="Intestazione">
    <w:name w:val="header"/>
    <w:basedOn w:val="Normale"/>
    <w:link w:val="IntestazioneCarattere"/>
    <w:uiPriority w:val="99"/>
    <w:unhideWhenUsed/>
    <w:rsid w:val="00CC5652"/>
    <w:pPr>
      <w:tabs>
        <w:tab w:val="center" w:pos="4819"/>
        <w:tab w:val="right" w:pos="9638"/>
      </w:tabs>
    </w:pPr>
  </w:style>
  <w:style w:type="character" w:customStyle="1" w:styleId="IntestazioneCarattere">
    <w:name w:val="Intestazione Carattere"/>
    <w:basedOn w:val="Carpredefinitoparagrafo"/>
    <w:link w:val="Intestazione"/>
    <w:uiPriority w:val="99"/>
    <w:rsid w:val="00CC5652"/>
    <w:rPr>
      <w:rFonts w:ascii="Arial MT" w:eastAsia="Arial MT" w:hAnsi="Arial MT" w:cs="Arial MT"/>
      <w:lang w:val="it-IT"/>
    </w:rPr>
  </w:style>
  <w:style w:type="paragraph" w:styleId="Pidipagina">
    <w:name w:val="footer"/>
    <w:basedOn w:val="Normale"/>
    <w:link w:val="PidipaginaCarattere"/>
    <w:uiPriority w:val="99"/>
    <w:unhideWhenUsed/>
    <w:rsid w:val="00CC5652"/>
    <w:pPr>
      <w:tabs>
        <w:tab w:val="center" w:pos="4819"/>
        <w:tab w:val="right" w:pos="9638"/>
      </w:tabs>
    </w:pPr>
  </w:style>
  <w:style w:type="character" w:customStyle="1" w:styleId="PidipaginaCarattere">
    <w:name w:val="Piè di pagina Carattere"/>
    <w:basedOn w:val="Carpredefinitoparagrafo"/>
    <w:link w:val="Pidipagina"/>
    <w:uiPriority w:val="99"/>
    <w:rsid w:val="00CC5652"/>
    <w:rPr>
      <w:rFonts w:ascii="Arial MT" w:eastAsia="Arial MT" w:hAnsi="Arial MT" w:cs="Arial MT"/>
      <w:lang w:val="it-IT"/>
    </w:rPr>
  </w:style>
  <w:style w:type="paragraph" w:customStyle="1" w:styleId="Default">
    <w:name w:val="Default"/>
    <w:rsid w:val="009A77CB"/>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miliano.antiga@unif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iliano.antiga@unifi.it" TargetMode="External"/><Relationship Id="rId12" Type="http://schemas.openxmlformats.org/officeDocument/2006/relationships/hyperlink" Target="mailto:responsabileprotezionedati@uslcentro.toscan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policlinico.mi.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sponsabileprotezionedati@uslcentro.toscana.it" TargetMode="External"/><Relationship Id="rId4" Type="http://schemas.openxmlformats.org/officeDocument/2006/relationships/webSettings" Target="webSettings.xml"/><Relationship Id="rId9" Type="http://schemas.openxmlformats.org/officeDocument/2006/relationships/hyperlink" Target="mailto:dpo@policlinico.mi.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1830</Words>
  <Characters>10433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art. 14   INFORMATIVA Notarelli semplificata</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14   INFORMATIVA Notarelli semplificata</dc:title>
  <dc:creator>guerrazzie</dc:creator>
  <cp:keywords>()</cp:keywords>
  <cp:lastModifiedBy>Zipoli</cp:lastModifiedBy>
  <cp:revision>4</cp:revision>
  <dcterms:created xsi:type="dcterms:W3CDTF">2026-03-26T10:44:00Z</dcterms:created>
  <dcterms:modified xsi:type="dcterms:W3CDTF">2026-03-26T11:26:00Z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PDFCreator Version 1.7.1</vt:lpwstr>
  </property>
  <property fmtid="{D5CDD505-2E9C-101B-9397-08002B2CF9AE}" pid="4" name="LastSaved">
    <vt:filetime>2024-02-27T00:00:00Z</vt:filetime>
  </property>
  <property fmtid="{D5CDD505-2E9C-101B-9397-08002B2CF9AE}" pid="5" name="Producer">
    <vt:lpwstr>GPL Ghostscript 9.07</vt:lpwstr>
  </property>
</Properties>
</file>