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91268" w14:textId="6020EDC6" w:rsidR="00EC72D6" w:rsidRPr="00EC72D6" w:rsidRDefault="00EC72D6" w:rsidP="00EC72D6">
      <w:pPr>
        <w:suppressAutoHyphens w:val="0"/>
        <w:autoSpaceDN/>
        <w:spacing w:after="200" w:line="276" w:lineRule="auto"/>
        <w:jc w:val="center"/>
        <w:textAlignment w:val="auto"/>
        <w:rPr>
          <w:rFonts w:ascii="Times New Roman" w:eastAsia="MS Mincho" w:hAnsi="Times New Roman"/>
          <w:b/>
          <w:u w:val="single"/>
          <w:lang w:val="it-IT"/>
        </w:rPr>
      </w:pPr>
      <w:r w:rsidRPr="00EC72D6">
        <w:rPr>
          <w:rFonts w:ascii="Times New Roman" w:eastAsia="MS Mincho" w:hAnsi="Times New Roman"/>
          <w:b/>
          <w:u w:val="single"/>
          <w:lang w:val="it-IT"/>
        </w:rPr>
        <w:t xml:space="preserve">Allegato </w:t>
      </w:r>
      <w:r>
        <w:rPr>
          <w:rFonts w:ascii="Times New Roman" w:eastAsia="MS Mincho" w:hAnsi="Times New Roman"/>
          <w:b/>
          <w:u w:val="single"/>
          <w:lang w:val="it-IT"/>
        </w:rPr>
        <w:t>D</w:t>
      </w:r>
    </w:p>
    <w:p w14:paraId="6983E23E" w14:textId="77777777" w:rsidR="00EC72D6" w:rsidRPr="00EC72D6" w:rsidRDefault="00EC72D6" w:rsidP="00AE621E">
      <w:pPr>
        <w:suppressAutoHyphens w:val="0"/>
        <w:autoSpaceDN/>
        <w:spacing w:after="180"/>
        <w:ind w:left="360"/>
        <w:jc w:val="both"/>
        <w:textAlignment w:val="auto"/>
        <w:rPr>
          <w:rFonts w:ascii="Times New Roman" w:eastAsia="MS Mincho" w:hAnsi="Times New Roman"/>
          <w:lang w:val="it-IT"/>
        </w:rPr>
      </w:pPr>
      <w:r w:rsidRPr="00EC72D6">
        <w:rPr>
          <w:rFonts w:ascii="Times New Roman" w:eastAsia="MS Mincho" w:hAnsi="Times New Roman"/>
          <w:lang w:val="it-IT"/>
        </w:rPr>
        <w:t>Testo dell’inserzione da pubblicare sul sito internet istituzionale del centro di sperimentazione</w:t>
      </w:r>
    </w:p>
    <w:p w14:paraId="038B42CA" w14:textId="77777777" w:rsidR="00EC72D6" w:rsidRPr="00EC72D6" w:rsidRDefault="00EC72D6" w:rsidP="00AE621E">
      <w:pPr>
        <w:suppressAutoHyphens w:val="0"/>
        <w:autoSpaceDN/>
        <w:spacing w:after="180"/>
        <w:jc w:val="center"/>
        <w:textAlignment w:val="auto"/>
        <w:rPr>
          <w:rFonts w:ascii="Times New Roman" w:eastAsia="MS Mincho" w:hAnsi="Times New Roman"/>
        </w:rPr>
      </w:pPr>
      <w:r w:rsidRPr="00AE621E">
        <w:rPr>
          <w:rFonts w:ascii="Times New Roman" w:eastAsia="MS Mincho" w:hAnsi="Times New Roman"/>
        </w:rPr>
        <w:t>***</w:t>
      </w:r>
    </w:p>
    <w:p w14:paraId="108DDFD4" w14:textId="6B6770D0" w:rsidR="00EC72D6" w:rsidRPr="00AE621E" w:rsidRDefault="00EC72D6" w:rsidP="00AE621E">
      <w:pPr>
        <w:suppressAutoHyphens w:val="0"/>
        <w:autoSpaceDN/>
        <w:spacing w:after="180"/>
        <w:ind w:left="360"/>
        <w:jc w:val="both"/>
        <w:textAlignment w:val="auto"/>
        <w:rPr>
          <w:rFonts w:ascii="Times New Roman" w:eastAsia="MS Mincho" w:hAnsi="Times New Roman"/>
          <w:b/>
        </w:rPr>
      </w:pPr>
      <w:proofErr w:type="spellStart"/>
      <w:r w:rsidRPr="00AE621E">
        <w:rPr>
          <w:rFonts w:ascii="Times New Roman" w:eastAsia="MS Mincho" w:hAnsi="Times New Roman"/>
          <w:b/>
        </w:rPr>
        <w:t>Informazioni</w:t>
      </w:r>
      <w:proofErr w:type="spellEnd"/>
      <w:r w:rsidRPr="00AE621E">
        <w:rPr>
          <w:rFonts w:ascii="Times New Roman" w:eastAsia="MS Mincho" w:hAnsi="Times New Roman"/>
          <w:b/>
        </w:rPr>
        <w:t xml:space="preserve"> </w:t>
      </w:r>
      <w:proofErr w:type="spellStart"/>
      <w:r w:rsidRPr="00AE621E">
        <w:rPr>
          <w:rFonts w:ascii="Times New Roman" w:eastAsia="MS Mincho" w:hAnsi="Times New Roman"/>
          <w:b/>
        </w:rPr>
        <w:t>generali</w:t>
      </w:r>
      <w:proofErr w:type="spellEnd"/>
      <w:r w:rsidRPr="00AE621E">
        <w:rPr>
          <w:rFonts w:ascii="Times New Roman" w:eastAsia="MS Mincho" w:hAnsi="Times New Roman"/>
          <w:b/>
        </w:rPr>
        <w:t xml:space="preserve"> </w:t>
      </w:r>
      <w:proofErr w:type="spellStart"/>
      <w:r w:rsidRPr="00AE621E">
        <w:rPr>
          <w:rFonts w:ascii="Times New Roman" w:eastAsia="MS Mincho" w:hAnsi="Times New Roman"/>
          <w:b/>
        </w:rPr>
        <w:t>sullo</w:t>
      </w:r>
      <w:proofErr w:type="spellEnd"/>
      <w:r w:rsidRPr="00AE621E">
        <w:rPr>
          <w:rFonts w:ascii="Times New Roman" w:eastAsia="MS Mincho" w:hAnsi="Times New Roman"/>
          <w:b/>
        </w:rPr>
        <w:t xml:space="preserve"> studio A5481184 “</w:t>
      </w:r>
      <w:r w:rsidRPr="00AE621E">
        <w:rPr>
          <w:rFonts w:ascii="Times New Roman" w:eastAsia="MS Mincho" w:hAnsi="Times New Roman"/>
          <w:b/>
          <w:i/>
          <w:iCs/>
        </w:rPr>
        <w:t>Palbociclib plus Aromatase-inhibitor as first-line treatment for Hormone Receptor (HR)-positive /Human Epidermal Growth Factor Receptor 2 (HER2)-negative locally advanced or metastatic breast cancer patients in Italy: a retrospective observational study (Palbo-Italy)</w:t>
      </w:r>
      <w:r w:rsidRPr="00AE621E">
        <w:rPr>
          <w:rFonts w:ascii="Times New Roman" w:eastAsia="MS Mincho" w:hAnsi="Times New Roman"/>
          <w:b/>
        </w:rPr>
        <w:t>”</w:t>
      </w:r>
    </w:p>
    <w:p w14:paraId="2DD09472" w14:textId="77777777" w:rsidR="00EC72D6" w:rsidRPr="00AE621E" w:rsidRDefault="00EC72D6" w:rsidP="00AE621E">
      <w:pPr>
        <w:suppressAutoHyphens w:val="0"/>
        <w:autoSpaceDN/>
        <w:spacing w:after="180"/>
        <w:ind w:left="720"/>
        <w:jc w:val="both"/>
        <w:textAlignment w:val="auto"/>
        <w:rPr>
          <w:rFonts w:ascii="Times New Roman" w:eastAsia="MS Mincho" w:hAnsi="Times New Roman"/>
          <w:b/>
        </w:rPr>
      </w:pPr>
    </w:p>
    <w:p w14:paraId="35DB9761" w14:textId="487D3E2C"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 xml:space="preserve">Il centro </w:t>
      </w:r>
      <w:r w:rsidRPr="00EE5DD1">
        <w:rPr>
          <w:rFonts w:ascii="Times New Roman" w:eastAsia="MS Mincho" w:hAnsi="Times New Roman"/>
          <w:bCs/>
          <w:lang w:val="it-IT"/>
        </w:rPr>
        <w:t>ospedaliero</w:t>
      </w:r>
      <w:r w:rsidR="002E298A">
        <w:rPr>
          <w:rFonts w:ascii="Times New Roman" w:eastAsia="MS Mincho" w:hAnsi="Times New Roman"/>
          <w:b/>
          <w:i/>
          <w:iCs/>
          <w:lang w:val="it-IT"/>
        </w:rPr>
        <w:t xml:space="preserve"> SOC Oncologia Medica Prato</w:t>
      </w:r>
      <w:bookmarkStart w:id="0" w:name="_GoBack"/>
      <w:bookmarkEnd w:id="0"/>
      <w:r w:rsidRPr="00EE5DD1">
        <w:rPr>
          <w:rFonts w:ascii="Times New Roman" w:eastAsia="MS Mincho" w:hAnsi="Times New Roman"/>
          <w:bCs/>
          <w:lang w:val="it-IT"/>
        </w:rPr>
        <w:t xml:space="preserve"> partecipa</w:t>
      </w:r>
      <w:r w:rsidRPr="00EC72D6">
        <w:rPr>
          <w:rFonts w:ascii="Times New Roman" w:eastAsia="MS Mincho" w:hAnsi="Times New Roman"/>
          <w:bCs/>
          <w:lang w:val="it-IT"/>
        </w:rPr>
        <w:t xml:space="preserve"> allo studio A5481184 “</w:t>
      </w:r>
      <w:proofErr w:type="spellStart"/>
      <w:r w:rsidRPr="00EC72D6">
        <w:rPr>
          <w:rFonts w:ascii="Times New Roman" w:eastAsia="MS Mincho" w:hAnsi="Times New Roman"/>
          <w:bCs/>
          <w:i/>
          <w:iCs/>
          <w:lang w:val="it-IT"/>
        </w:rPr>
        <w:t>Palbociclib</w:t>
      </w:r>
      <w:proofErr w:type="spellEnd"/>
      <w:r w:rsidRPr="00EC72D6">
        <w:rPr>
          <w:rFonts w:ascii="Times New Roman" w:eastAsia="MS Mincho" w:hAnsi="Times New Roman"/>
          <w:bCs/>
          <w:i/>
          <w:iCs/>
          <w:lang w:val="it-IT"/>
        </w:rPr>
        <w:t xml:space="preserve"> plus </w:t>
      </w:r>
      <w:proofErr w:type="spellStart"/>
      <w:r w:rsidRPr="00EC72D6">
        <w:rPr>
          <w:rFonts w:ascii="Times New Roman" w:eastAsia="MS Mincho" w:hAnsi="Times New Roman"/>
          <w:bCs/>
          <w:i/>
          <w:iCs/>
          <w:lang w:val="it-IT"/>
        </w:rPr>
        <w:t>Aromatase</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inhibitor</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as</w:t>
      </w:r>
      <w:proofErr w:type="spellEnd"/>
      <w:r w:rsidRPr="00EC72D6">
        <w:rPr>
          <w:rFonts w:ascii="Times New Roman" w:eastAsia="MS Mincho" w:hAnsi="Times New Roman"/>
          <w:bCs/>
          <w:i/>
          <w:iCs/>
          <w:lang w:val="it-IT"/>
        </w:rPr>
        <w:t xml:space="preserve"> first-line treatment for </w:t>
      </w:r>
      <w:proofErr w:type="spellStart"/>
      <w:r w:rsidRPr="00EC72D6">
        <w:rPr>
          <w:rFonts w:ascii="Times New Roman" w:eastAsia="MS Mincho" w:hAnsi="Times New Roman"/>
          <w:bCs/>
          <w:i/>
          <w:iCs/>
          <w:lang w:val="it-IT"/>
        </w:rPr>
        <w:t>Hormone</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Receptor</w:t>
      </w:r>
      <w:proofErr w:type="spellEnd"/>
      <w:r w:rsidRPr="00EC72D6">
        <w:rPr>
          <w:rFonts w:ascii="Times New Roman" w:eastAsia="MS Mincho" w:hAnsi="Times New Roman"/>
          <w:bCs/>
          <w:i/>
          <w:iCs/>
          <w:lang w:val="it-IT"/>
        </w:rPr>
        <w:t xml:space="preserve"> (HR)-positive /Human </w:t>
      </w:r>
      <w:proofErr w:type="spellStart"/>
      <w:r w:rsidRPr="00EC72D6">
        <w:rPr>
          <w:rFonts w:ascii="Times New Roman" w:eastAsia="MS Mincho" w:hAnsi="Times New Roman"/>
          <w:bCs/>
          <w:i/>
          <w:iCs/>
          <w:lang w:val="it-IT"/>
        </w:rPr>
        <w:t>Epidermal</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Growth</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Factor</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Receptor</w:t>
      </w:r>
      <w:proofErr w:type="spellEnd"/>
      <w:r w:rsidRPr="00EC72D6">
        <w:rPr>
          <w:rFonts w:ascii="Times New Roman" w:eastAsia="MS Mincho" w:hAnsi="Times New Roman"/>
          <w:bCs/>
          <w:i/>
          <w:iCs/>
          <w:lang w:val="it-IT"/>
        </w:rPr>
        <w:t xml:space="preserve"> 2 (HER2)-negative </w:t>
      </w:r>
      <w:proofErr w:type="spellStart"/>
      <w:r w:rsidRPr="00EC72D6">
        <w:rPr>
          <w:rFonts w:ascii="Times New Roman" w:eastAsia="MS Mincho" w:hAnsi="Times New Roman"/>
          <w:bCs/>
          <w:i/>
          <w:iCs/>
          <w:lang w:val="it-IT"/>
        </w:rPr>
        <w:t>locally</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advanced</w:t>
      </w:r>
      <w:proofErr w:type="spellEnd"/>
      <w:r w:rsidRPr="00EC72D6">
        <w:rPr>
          <w:rFonts w:ascii="Times New Roman" w:eastAsia="MS Mincho" w:hAnsi="Times New Roman"/>
          <w:bCs/>
          <w:i/>
          <w:iCs/>
          <w:lang w:val="it-IT"/>
        </w:rPr>
        <w:t xml:space="preserve"> or </w:t>
      </w:r>
      <w:proofErr w:type="spellStart"/>
      <w:r w:rsidRPr="00EC72D6">
        <w:rPr>
          <w:rFonts w:ascii="Times New Roman" w:eastAsia="MS Mincho" w:hAnsi="Times New Roman"/>
          <w:bCs/>
          <w:i/>
          <w:iCs/>
          <w:lang w:val="it-IT"/>
        </w:rPr>
        <w:t>metastatic</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breast</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cancer</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patients</w:t>
      </w:r>
      <w:proofErr w:type="spellEnd"/>
      <w:r w:rsidRPr="00EC72D6">
        <w:rPr>
          <w:rFonts w:ascii="Times New Roman" w:eastAsia="MS Mincho" w:hAnsi="Times New Roman"/>
          <w:bCs/>
          <w:i/>
          <w:iCs/>
          <w:lang w:val="it-IT"/>
        </w:rPr>
        <w:t xml:space="preserve"> in </w:t>
      </w:r>
      <w:proofErr w:type="spellStart"/>
      <w:r w:rsidRPr="00EC72D6">
        <w:rPr>
          <w:rFonts w:ascii="Times New Roman" w:eastAsia="MS Mincho" w:hAnsi="Times New Roman"/>
          <w:bCs/>
          <w:i/>
          <w:iCs/>
          <w:lang w:val="it-IT"/>
        </w:rPr>
        <w:t>Italy</w:t>
      </w:r>
      <w:proofErr w:type="spellEnd"/>
      <w:r w:rsidRPr="00EC72D6">
        <w:rPr>
          <w:rFonts w:ascii="Times New Roman" w:eastAsia="MS Mincho" w:hAnsi="Times New Roman"/>
          <w:bCs/>
          <w:i/>
          <w:iCs/>
          <w:lang w:val="it-IT"/>
        </w:rPr>
        <w:t xml:space="preserve">: a </w:t>
      </w:r>
      <w:proofErr w:type="spellStart"/>
      <w:r w:rsidRPr="00EC72D6">
        <w:rPr>
          <w:rFonts w:ascii="Times New Roman" w:eastAsia="MS Mincho" w:hAnsi="Times New Roman"/>
          <w:bCs/>
          <w:i/>
          <w:iCs/>
          <w:lang w:val="it-IT"/>
        </w:rPr>
        <w:t>retrospective</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observational</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study</w:t>
      </w:r>
      <w:proofErr w:type="spellEnd"/>
      <w:r w:rsidRPr="00EC72D6">
        <w:rPr>
          <w:rFonts w:ascii="Times New Roman" w:eastAsia="MS Mincho" w:hAnsi="Times New Roman"/>
          <w:bCs/>
          <w:i/>
          <w:iCs/>
          <w:lang w:val="it-IT"/>
        </w:rPr>
        <w:t xml:space="preserve"> (</w:t>
      </w:r>
      <w:proofErr w:type="spellStart"/>
      <w:r w:rsidRPr="00EC72D6">
        <w:rPr>
          <w:rFonts w:ascii="Times New Roman" w:eastAsia="MS Mincho" w:hAnsi="Times New Roman"/>
          <w:bCs/>
          <w:i/>
          <w:iCs/>
          <w:lang w:val="it-IT"/>
        </w:rPr>
        <w:t>Palbo-Italy</w:t>
      </w:r>
      <w:proofErr w:type="spellEnd"/>
      <w:r w:rsidRPr="00EC72D6">
        <w:rPr>
          <w:rFonts w:ascii="Times New Roman" w:eastAsia="MS Mincho" w:hAnsi="Times New Roman"/>
          <w:bCs/>
          <w:i/>
          <w:iCs/>
          <w:lang w:val="it-IT"/>
        </w:rPr>
        <w:t>)</w:t>
      </w:r>
      <w:r w:rsidRPr="00EC72D6">
        <w:rPr>
          <w:rFonts w:ascii="Times New Roman" w:eastAsia="MS Mincho" w:hAnsi="Times New Roman"/>
          <w:bCs/>
          <w:lang w:val="it-IT"/>
        </w:rPr>
        <w:t>” (di seguito lo “</w:t>
      </w:r>
      <w:r w:rsidRPr="00EC72D6">
        <w:rPr>
          <w:rFonts w:ascii="Times New Roman" w:eastAsia="MS Mincho" w:hAnsi="Times New Roman"/>
          <w:b/>
          <w:lang w:val="it-IT"/>
        </w:rPr>
        <w:t>Studio</w:t>
      </w:r>
      <w:r w:rsidRPr="00EC72D6">
        <w:rPr>
          <w:rFonts w:ascii="Times New Roman" w:eastAsia="MS Mincho" w:hAnsi="Times New Roman"/>
          <w:bCs/>
          <w:lang w:val="it-IT"/>
        </w:rPr>
        <w:t xml:space="preserve">”) che coinvolge  pazienti con carcinoma mammario HR+/HER2- localmente avanzato o metastatico trattate in prima linea con </w:t>
      </w:r>
      <w:proofErr w:type="spellStart"/>
      <w:r w:rsidRPr="00EC72D6">
        <w:rPr>
          <w:rFonts w:ascii="Times New Roman" w:eastAsia="MS Mincho" w:hAnsi="Times New Roman"/>
          <w:bCs/>
          <w:lang w:val="it-IT"/>
        </w:rPr>
        <w:t>palbociclib+inibitore</w:t>
      </w:r>
      <w:proofErr w:type="spellEnd"/>
      <w:r w:rsidRPr="00EC72D6">
        <w:rPr>
          <w:rFonts w:ascii="Times New Roman" w:eastAsia="MS Mincho" w:hAnsi="Times New Roman"/>
          <w:bCs/>
          <w:lang w:val="it-IT"/>
        </w:rPr>
        <w:t xml:space="preserve"> dell'</w:t>
      </w:r>
      <w:proofErr w:type="spellStart"/>
      <w:r w:rsidRPr="00EC72D6">
        <w:rPr>
          <w:rFonts w:ascii="Times New Roman" w:eastAsia="MS Mincho" w:hAnsi="Times New Roman"/>
          <w:bCs/>
          <w:lang w:val="it-IT"/>
        </w:rPr>
        <w:t>aromatasi</w:t>
      </w:r>
      <w:proofErr w:type="spellEnd"/>
      <w:r w:rsidRPr="00EC72D6">
        <w:rPr>
          <w:rFonts w:ascii="Times New Roman" w:eastAsia="MS Mincho" w:hAnsi="Times New Roman"/>
          <w:bCs/>
          <w:lang w:val="it-IT"/>
        </w:rPr>
        <w:t xml:space="preserve"> (+/- analogo dell'LHRH in base allo stato </w:t>
      </w:r>
      <w:proofErr w:type="spellStart"/>
      <w:r w:rsidRPr="00EC72D6">
        <w:rPr>
          <w:rFonts w:ascii="Times New Roman" w:eastAsia="MS Mincho" w:hAnsi="Times New Roman"/>
          <w:bCs/>
          <w:lang w:val="it-IT"/>
        </w:rPr>
        <w:t>menopausale</w:t>
      </w:r>
      <w:proofErr w:type="spellEnd"/>
      <w:r w:rsidRPr="00EC72D6">
        <w:rPr>
          <w:rFonts w:ascii="Times New Roman" w:eastAsia="MS Mincho" w:hAnsi="Times New Roman"/>
          <w:bCs/>
          <w:lang w:val="it-IT"/>
        </w:rPr>
        <w:t xml:space="preserve">) tra il 1° gennaio 2018 e il 28 febbraio 2023 in Italia. </w:t>
      </w:r>
    </w:p>
    <w:p w14:paraId="444B4665" w14:textId="51DC7700"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 xml:space="preserve">L’obiettivo dello Studio è quello di raccogliere informazioni sulle caratteristiche dei pazienti italiani che iniziano un trattamento con </w:t>
      </w:r>
      <w:proofErr w:type="spellStart"/>
      <w:r w:rsidRPr="00EC72D6">
        <w:rPr>
          <w:rFonts w:ascii="Times New Roman" w:eastAsia="MS Mincho" w:hAnsi="Times New Roman"/>
          <w:bCs/>
          <w:lang w:val="it-IT"/>
        </w:rPr>
        <w:t>palbociclib+inibitore</w:t>
      </w:r>
      <w:proofErr w:type="spellEnd"/>
      <w:r w:rsidRPr="00EC72D6">
        <w:rPr>
          <w:rFonts w:ascii="Times New Roman" w:eastAsia="MS Mincho" w:hAnsi="Times New Roman"/>
          <w:bCs/>
          <w:lang w:val="it-IT"/>
        </w:rPr>
        <w:t xml:space="preserve"> dell’</w:t>
      </w:r>
      <w:proofErr w:type="spellStart"/>
      <w:r w:rsidRPr="00EC72D6">
        <w:rPr>
          <w:rFonts w:ascii="Times New Roman" w:eastAsia="MS Mincho" w:hAnsi="Times New Roman"/>
          <w:bCs/>
          <w:lang w:val="it-IT"/>
        </w:rPr>
        <w:t>aromatasi</w:t>
      </w:r>
      <w:proofErr w:type="spellEnd"/>
      <w:r w:rsidRPr="00EC72D6">
        <w:rPr>
          <w:rFonts w:ascii="Times New Roman" w:eastAsia="MS Mincho" w:hAnsi="Times New Roman"/>
          <w:bCs/>
          <w:lang w:val="it-IT"/>
        </w:rPr>
        <w:t xml:space="preserve"> come prima linea di terapia per tumore al seno localmente avanzato o metastatico HR+/HER2- e su quali sono stati gli esiti clinici di tale trattamento. </w:t>
      </w:r>
    </w:p>
    <w:p w14:paraId="16D86896" w14:textId="64FE170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 xml:space="preserve">Lo Studio è definito “non-interventistico” perché ha ad oggetto solamente la raccolta di informazioni sui pazienti, ed è “retrospettivo” in quanto saranno raccolte informazioni sui pazienti affetti da carcinoma mammario localmente avanzato o metastatico HR+/HER2- che hanno iniziato il trattamento con </w:t>
      </w:r>
      <w:proofErr w:type="spellStart"/>
      <w:r w:rsidRPr="00EC72D6">
        <w:rPr>
          <w:rFonts w:ascii="Times New Roman" w:eastAsia="MS Mincho" w:hAnsi="Times New Roman"/>
          <w:bCs/>
          <w:lang w:val="it-IT"/>
        </w:rPr>
        <w:t>palbociclib</w:t>
      </w:r>
      <w:proofErr w:type="spellEnd"/>
      <w:r w:rsidRPr="00EC72D6">
        <w:rPr>
          <w:rFonts w:ascii="Times New Roman" w:eastAsia="MS Mincho" w:hAnsi="Times New Roman"/>
          <w:bCs/>
          <w:lang w:val="it-IT"/>
        </w:rPr>
        <w:t xml:space="preserve"> tra il 1° gennaio 2018 e il 28 febbraio 2023.</w:t>
      </w:r>
    </w:p>
    <w:p w14:paraId="0730F872"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Non sarà raccolta nessuna ulteriore informazione.</w:t>
      </w:r>
    </w:p>
    <w:p w14:paraId="7CB7D87F"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Non vi sono rischi fisici o possibili disagi associati alla partecipazione allo Studio.</w:t>
      </w:r>
    </w:p>
    <w:p w14:paraId="33F96AFC"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p>
    <w:p w14:paraId="028A204A"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
          <w:lang w:val="it-IT"/>
        </w:rPr>
      </w:pPr>
      <w:r w:rsidRPr="00EC72D6">
        <w:rPr>
          <w:rFonts w:ascii="Times New Roman" w:eastAsia="MS Mincho" w:hAnsi="Times New Roman"/>
          <w:b/>
          <w:lang w:val="it-IT"/>
        </w:rPr>
        <w:t>INFORMATIVA SUL TRATTAMENTO DEI DATI PERSONALI AI SENSI DELL’ART. 14 DEL REGOLAMENTO (UE) 2016/679</w:t>
      </w:r>
    </w:p>
    <w:p w14:paraId="08056917"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L’informativa è predisposta in ottemperanza a quanto previsto dall’articolo 14 del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w:t>
      </w:r>
      <w:r w:rsidRPr="00EC72D6">
        <w:rPr>
          <w:rFonts w:ascii="Times New Roman" w:eastAsia="MS Mincho" w:hAnsi="Times New Roman"/>
          <w:b/>
          <w:lang w:val="it-IT"/>
        </w:rPr>
        <w:t>Regolamento</w:t>
      </w:r>
      <w:r w:rsidRPr="00EC72D6">
        <w:rPr>
          <w:rFonts w:ascii="Times New Roman" w:eastAsia="MS Mincho" w:hAnsi="Times New Roman"/>
          <w:bCs/>
          <w:lang w:val="it-IT"/>
        </w:rPr>
        <w:t>” o “</w:t>
      </w:r>
      <w:r w:rsidRPr="00EC72D6">
        <w:rPr>
          <w:rFonts w:ascii="Times New Roman" w:eastAsia="MS Mincho" w:hAnsi="Times New Roman"/>
          <w:b/>
          <w:lang w:val="it-IT"/>
        </w:rPr>
        <w:t>GDPR</w:t>
      </w:r>
      <w:r w:rsidRPr="00EC72D6">
        <w:rPr>
          <w:rFonts w:ascii="Times New Roman" w:eastAsia="MS Mincho" w:hAnsi="Times New Roman"/>
          <w:bCs/>
          <w:lang w:val="it-IT"/>
        </w:rPr>
        <w:t>”), al fine di fornire ai soggetti coinvolti nello Studio (gli “</w:t>
      </w:r>
      <w:r w:rsidRPr="00EC72D6">
        <w:rPr>
          <w:rFonts w:ascii="Times New Roman" w:eastAsia="MS Mincho" w:hAnsi="Times New Roman"/>
          <w:b/>
          <w:lang w:val="it-IT"/>
        </w:rPr>
        <w:t>Interessati</w:t>
      </w:r>
      <w:r w:rsidRPr="00EC72D6">
        <w:rPr>
          <w:rFonts w:ascii="Times New Roman" w:eastAsia="MS Mincho" w:hAnsi="Times New Roman"/>
          <w:bCs/>
          <w:lang w:val="it-IT"/>
        </w:rPr>
        <w:t>”) le informazioni relative al trattamento dei dati personali, in particolare quelli appartenenti alle categorie particolari di dati indicati all’articolo 9 del Regolamento (come, ad esempio, i dati relativi alla salute).</w:t>
      </w:r>
    </w:p>
    <w:p w14:paraId="529D3F4B"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In linea con quanto disposto dalla normativa vigente e con quanto disposto dal protocollo che disciplina lo svolgimento dello Studio (il “</w:t>
      </w:r>
      <w:r w:rsidRPr="00EC72D6">
        <w:rPr>
          <w:rFonts w:ascii="Times New Roman" w:eastAsia="MS Mincho" w:hAnsi="Times New Roman"/>
          <w:b/>
          <w:lang w:val="it-IT"/>
        </w:rPr>
        <w:t>Protocollo</w:t>
      </w:r>
      <w:r w:rsidRPr="00EC72D6">
        <w:rPr>
          <w:rFonts w:ascii="Times New Roman" w:eastAsia="MS Mincho" w:hAnsi="Times New Roman"/>
          <w:bCs/>
          <w:lang w:val="it-IT"/>
        </w:rPr>
        <w:t>”), i dati personali, comprese le categorie particolari di dati, saranno trattati secondo i principi stabiliti dall’articolo 5 del GDPR (liceità, correttezza, trasparenza, adeguatezza, pertinenza, esattezza, minimizzazione del trattamento, limitazione della conservazione, ecc.).</w:t>
      </w:r>
    </w:p>
    <w:p w14:paraId="759209F5"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
          <w:lang w:val="it-IT"/>
        </w:rPr>
      </w:pPr>
      <w:r w:rsidRPr="00EC72D6">
        <w:rPr>
          <w:rFonts w:ascii="Times New Roman" w:eastAsia="MS Mincho" w:hAnsi="Times New Roman"/>
          <w:b/>
          <w:lang w:val="it-IT"/>
        </w:rPr>
        <w:t>Titolare del trattamento</w:t>
      </w:r>
    </w:p>
    <w:p w14:paraId="7E94F83B"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Nell’ambito delle attività dello Studio Pfizer S.r.l., con sede legale in Latina, Via Isonzo n. 71 e sede Amministrativa in Roma, Via Valbondione n. 113 è titolare del trattamento (di seguito “</w:t>
      </w:r>
      <w:r w:rsidRPr="00EC72D6">
        <w:rPr>
          <w:rFonts w:ascii="Times New Roman" w:eastAsia="MS Mincho" w:hAnsi="Times New Roman"/>
          <w:b/>
          <w:lang w:val="it-IT"/>
        </w:rPr>
        <w:t>Pfizer</w:t>
      </w:r>
      <w:r w:rsidRPr="00EC72D6">
        <w:rPr>
          <w:rFonts w:ascii="Times New Roman" w:eastAsia="MS Mincho" w:hAnsi="Times New Roman"/>
          <w:bCs/>
          <w:lang w:val="it-IT"/>
        </w:rPr>
        <w:t xml:space="preserve">” o il </w:t>
      </w:r>
      <w:r w:rsidRPr="00EC72D6">
        <w:rPr>
          <w:rFonts w:ascii="Times New Roman" w:eastAsia="MS Mincho" w:hAnsi="Times New Roman"/>
          <w:bCs/>
          <w:lang w:val="it-IT"/>
        </w:rPr>
        <w:lastRenderedPageBreak/>
        <w:t>“</w:t>
      </w:r>
      <w:r w:rsidRPr="00EC72D6">
        <w:rPr>
          <w:rFonts w:ascii="Times New Roman" w:eastAsia="MS Mincho" w:hAnsi="Times New Roman"/>
          <w:b/>
          <w:lang w:val="it-IT"/>
        </w:rPr>
        <w:t>Titolare</w:t>
      </w:r>
      <w:r w:rsidRPr="00EC72D6">
        <w:rPr>
          <w:rFonts w:ascii="Times New Roman" w:eastAsia="MS Mincho" w:hAnsi="Times New Roman"/>
          <w:bCs/>
          <w:lang w:val="it-IT"/>
        </w:rPr>
        <w:t xml:space="preserve">”), contattabile ai suddetti indirizzi e/o al seguente indirizzo di posta elettronica: </w:t>
      </w:r>
      <w:hyperlink r:id="rId14" w:history="1">
        <w:r w:rsidRPr="00EC72D6">
          <w:rPr>
            <w:rFonts w:ascii="Times New Roman" w:eastAsia="MS Mincho" w:hAnsi="Times New Roman"/>
            <w:bCs/>
            <w:color w:val="0000FF"/>
            <w:u w:val="single"/>
            <w:lang w:val="it-IT"/>
          </w:rPr>
          <w:t>gdpritaly@pfizer.com</w:t>
        </w:r>
      </w:hyperlink>
      <w:r w:rsidRPr="00EC72D6">
        <w:rPr>
          <w:rFonts w:ascii="Times New Roman" w:eastAsia="MS Mincho" w:hAnsi="Times New Roman"/>
          <w:bCs/>
          <w:lang w:val="it-IT"/>
        </w:rPr>
        <w:t xml:space="preserve">. </w:t>
      </w:r>
    </w:p>
    <w:p w14:paraId="3403F5EE"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Pfizer ha nominato un Responsabile della Protezione dei Dati ("</w:t>
      </w:r>
      <w:r w:rsidRPr="00EC72D6">
        <w:rPr>
          <w:rFonts w:ascii="Times New Roman" w:eastAsia="MS Mincho" w:hAnsi="Times New Roman"/>
          <w:b/>
          <w:lang w:val="it-IT"/>
        </w:rPr>
        <w:t>RPD</w:t>
      </w:r>
      <w:r w:rsidRPr="00EC72D6">
        <w:rPr>
          <w:rFonts w:ascii="Times New Roman" w:eastAsia="MS Mincho" w:hAnsi="Times New Roman"/>
          <w:bCs/>
          <w:lang w:val="it-IT"/>
        </w:rPr>
        <w:t>", o "</w:t>
      </w:r>
      <w:r w:rsidRPr="00EC72D6">
        <w:rPr>
          <w:rFonts w:ascii="Times New Roman" w:eastAsia="MS Mincho" w:hAnsi="Times New Roman"/>
          <w:b/>
          <w:lang w:val="it-IT"/>
        </w:rPr>
        <w:t>DPO</w:t>
      </w:r>
      <w:r w:rsidRPr="00EC72D6">
        <w:rPr>
          <w:rFonts w:ascii="Times New Roman" w:eastAsia="MS Mincho" w:hAnsi="Times New Roman"/>
          <w:bCs/>
          <w:lang w:val="it-IT"/>
        </w:rPr>
        <w:t xml:space="preserve">") che è contattabile al seguente indirizzo di posta elettronica: </w:t>
      </w:r>
      <w:hyperlink r:id="rId15" w:history="1">
        <w:r w:rsidRPr="00EC72D6">
          <w:rPr>
            <w:rFonts w:ascii="Times New Roman" w:eastAsia="MS Mincho" w:hAnsi="Times New Roman"/>
            <w:bCs/>
            <w:color w:val="0000FF"/>
            <w:u w:val="single"/>
            <w:lang w:val="it-IT"/>
          </w:rPr>
          <w:t>privacy.officer@pfizer.com</w:t>
        </w:r>
      </w:hyperlink>
      <w:r w:rsidRPr="00EC72D6">
        <w:rPr>
          <w:rFonts w:ascii="Times New Roman" w:eastAsia="MS Mincho" w:hAnsi="Times New Roman"/>
          <w:bCs/>
          <w:lang w:val="it-IT"/>
        </w:rPr>
        <w:t xml:space="preserve">. </w:t>
      </w:r>
    </w:p>
    <w:p w14:paraId="16FE871A"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I centri ospedalieri coinvolti nello Studio sono identificati quali autonomi titolari del trattamento con riferimento alle attività di trattamento svolte dagli stessi.</w:t>
      </w:r>
    </w:p>
    <w:p w14:paraId="3D91A98B"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
          <w:lang w:val="it-IT"/>
        </w:rPr>
      </w:pPr>
      <w:r w:rsidRPr="00EC72D6">
        <w:rPr>
          <w:rFonts w:ascii="Times New Roman" w:eastAsia="MS Mincho" w:hAnsi="Times New Roman"/>
          <w:b/>
          <w:lang w:val="it-IT"/>
        </w:rPr>
        <w:t>Tipologia di dati personali trattati e finalità del trattamento</w:t>
      </w:r>
    </w:p>
    <w:p w14:paraId="1821FCB6"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Lo Studio prevedrà la raccolta d’informazioni sullo stato di salute e sulla terapia che l’Interessato ha assunto. Saranno raccolti dai registri o cartelle cliniche dalla struttura ospedaliera di riferimento i seguenti dati: informazioni demografiche (ad esempio, età, genere, altro), informazioni sullo stato di salute all’ammissione in ospedale, informazioni relative al trattamento assunto.</w:t>
      </w:r>
    </w:p>
    <w:p w14:paraId="6AE882F8"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In particolare, saranno oggetto del trattamento:</w:t>
      </w:r>
    </w:p>
    <w:p w14:paraId="74F54E6A" w14:textId="77777777" w:rsidR="00EC72D6" w:rsidRPr="00EC72D6" w:rsidRDefault="00EC72D6" w:rsidP="00EC72D6">
      <w:pPr>
        <w:numPr>
          <w:ilvl w:val="0"/>
          <w:numId w:val="40"/>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le informazioni che identificano direttamente l’Interessato come nome e data di nascita;</w:t>
      </w:r>
    </w:p>
    <w:p w14:paraId="01CE2F20" w14:textId="77777777" w:rsidR="00EC72D6" w:rsidRPr="00EC72D6" w:rsidRDefault="00EC72D6" w:rsidP="00EC72D6">
      <w:pPr>
        <w:numPr>
          <w:ilvl w:val="0"/>
          <w:numId w:val="40"/>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le informazioni personali sensibili come la storia medica, i dati demografici (ad esempio, età e genere) e altre informazioni sensibili necessarie per lo Studio come diagnosi e trattamento;</w:t>
      </w:r>
    </w:p>
    <w:p w14:paraId="5DF2806B"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 xml:space="preserve">Per la conduzione dello Studio, i dati saranno trattati in forma </w:t>
      </w:r>
      <w:proofErr w:type="spellStart"/>
      <w:r w:rsidRPr="00EC72D6">
        <w:rPr>
          <w:rFonts w:ascii="Times New Roman" w:eastAsia="MS Mincho" w:hAnsi="Times New Roman"/>
          <w:bCs/>
          <w:lang w:val="it-IT"/>
        </w:rPr>
        <w:t>pseudonimizzata</w:t>
      </w:r>
      <w:proofErr w:type="spellEnd"/>
      <w:r w:rsidRPr="00EC72D6">
        <w:rPr>
          <w:rFonts w:ascii="Times New Roman" w:eastAsia="MS Mincho" w:hAnsi="Times New Roman"/>
          <w:bCs/>
          <w:lang w:val="it-IT"/>
        </w:rPr>
        <w:t>. La pseudonimizzazione è una tecnica che consiste nel trattamento dei dati personali in modo tale che questi non possano più essere attribuiti a un Interessato specifico senza l’utilizzo di informazioni aggiuntive.</w:t>
      </w:r>
    </w:p>
    <w:p w14:paraId="3B355FA4"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I Reparti di oncologia aderenti allo Studio si occupano di identificare gli Interessati e registrare i dati presenti nelle cartelle.</w:t>
      </w:r>
    </w:p>
    <w:p w14:paraId="09A2EE19"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I risultati dell’analisi saranno poi riportati in forma aggregata.</w:t>
      </w:r>
    </w:p>
    <w:p w14:paraId="4A94EE8D"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Le informazioni personali degli Interessati possono essere utilizzate per le seguenti finalità:</w:t>
      </w:r>
    </w:p>
    <w:p w14:paraId="4E907D46" w14:textId="77777777" w:rsidR="00EC72D6" w:rsidRPr="00EC72D6" w:rsidRDefault="00EC72D6" w:rsidP="00EC72D6">
      <w:pPr>
        <w:numPr>
          <w:ilvl w:val="0"/>
          <w:numId w:val="41"/>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 xml:space="preserve">Condurre lo Studio, tra cui: raccogliere informazioni sulle caratteristiche degli Interessati che iniziano un trattamento con </w:t>
      </w:r>
      <w:proofErr w:type="spellStart"/>
      <w:r w:rsidRPr="00EC72D6">
        <w:rPr>
          <w:rFonts w:ascii="Times New Roman" w:eastAsia="MS Mincho" w:hAnsi="Times New Roman"/>
          <w:bCs/>
          <w:lang w:val="it-IT"/>
        </w:rPr>
        <w:t>palbociclib+inibitore</w:t>
      </w:r>
      <w:proofErr w:type="spellEnd"/>
      <w:r w:rsidRPr="00EC72D6">
        <w:rPr>
          <w:rFonts w:ascii="Times New Roman" w:eastAsia="MS Mincho" w:hAnsi="Times New Roman"/>
          <w:bCs/>
          <w:lang w:val="it-IT"/>
        </w:rPr>
        <w:t xml:space="preserve"> dell’</w:t>
      </w:r>
      <w:proofErr w:type="spellStart"/>
      <w:r w:rsidRPr="00EC72D6">
        <w:rPr>
          <w:rFonts w:ascii="Times New Roman" w:eastAsia="MS Mincho" w:hAnsi="Times New Roman"/>
          <w:bCs/>
          <w:lang w:val="it-IT"/>
        </w:rPr>
        <w:t>aromatasi</w:t>
      </w:r>
      <w:proofErr w:type="spellEnd"/>
      <w:r w:rsidRPr="00EC72D6">
        <w:rPr>
          <w:rFonts w:ascii="Times New Roman" w:eastAsia="MS Mincho" w:hAnsi="Times New Roman"/>
          <w:bCs/>
          <w:lang w:val="it-IT"/>
        </w:rPr>
        <w:t xml:space="preserve"> come prima linea di terapia per tumore al seno localmente avanzato o metastatico HR+/HER2- e su quali sono stati gli esiti clinici di questo trattamento;</w:t>
      </w:r>
    </w:p>
    <w:p w14:paraId="1822CF68" w14:textId="77777777" w:rsidR="00EC72D6" w:rsidRPr="00EC72D6" w:rsidRDefault="00EC72D6" w:rsidP="00EC72D6">
      <w:pPr>
        <w:numPr>
          <w:ilvl w:val="0"/>
          <w:numId w:val="41"/>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Rispettare i doveri legali e normativi, tra cui: assicurare che lo Studio sia condotto secondo la Buona Pratica Clinica; adempiere alle richieste di divulgazione delle informazioni pervenute da parte del/i Comitato/i etico/i indipendente/i o delle autorità governative o regolatorie e condividere i dati dello Studio con altri ricercatori non affiliati al promotore o al personale dello Studio (anche attraverso la pubblicazione su Internet o secondo altre modalità. Tuttavia, le informazioni che potrebbero identificare gli Interessati direttamente non saranno rese disponibili ad altri ricercatori).</w:t>
      </w:r>
    </w:p>
    <w:p w14:paraId="0A7B8E9E" w14:textId="77777777" w:rsidR="00EC72D6" w:rsidRPr="00EC72D6" w:rsidRDefault="00EC72D6" w:rsidP="00EC72D6">
      <w:pPr>
        <w:numPr>
          <w:ilvl w:val="0"/>
          <w:numId w:val="41"/>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Pubblicare riassunti dei risultati dello Studio su riviste mediche, su Internet o in occasione di incontri di formazione con altri ricercatori. Gli Interessati non saranno identificati o identificabili (direttamente o indirettamente) in nessuna pubblicazione o relazione sullo Studio.</w:t>
      </w:r>
    </w:p>
    <w:p w14:paraId="411B01F7"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
          <w:lang w:val="it-IT"/>
        </w:rPr>
      </w:pPr>
      <w:r w:rsidRPr="00EC72D6">
        <w:rPr>
          <w:rFonts w:ascii="Times New Roman" w:eastAsia="MS Mincho" w:hAnsi="Times New Roman"/>
          <w:b/>
          <w:lang w:val="it-IT"/>
        </w:rPr>
        <w:t>Base giuridica del trattamento</w:t>
      </w:r>
    </w:p>
    <w:p w14:paraId="44272DE8" w14:textId="714C9800"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Alla luce dell’articolo 110 del Decreto Legislativo 30 giugno 2003, n.196 recante il “Codice in materia di protezione dei dati personali” (“</w:t>
      </w:r>
      <w:r w:rsidRPr="00EC72D6">
        <w:rPr>
          <w:rFonts w:ascii="Times New Roman" w:eastAsia="MS Mincho" w:hAnsi="Times New Roman"/>
          <w:b/>
          <w:lang w:val="it-IT"/>
        </w:rPr>
        <w:t>Codice Privacy</w:t>
      </w:r>
      <w:r w:rsidRPr="00EC72D6">
        <w:rPr>
          <w:rFonts w:ascii="Times New Roman" w:eastAsia="MS Mincho" w:hAnsi="Times New Roman"/>
          <w:bCs/>
          <w:lang w:val="it-IT"/>
        </w:rPr>
        <w:t xml:space="preserve">”), al fine di poter trattare i dati sulla salute contenuti nelle cartelle cliniche degli Interessati, il Titolare ha preventivamente acquisito il motivato parere favorevole dei competenti comitati etici a livello territoriale ed è stata condotta una valutazione di impatto sulla protezione dei dati personali ai sensi degli articoli 35 e 36 del GDPR. Un estratto di tale </w:t>
      </w:r>
      <w:r w:rsidRPr="00EC72D6">
        <w:rPr>
          <w:rFonts w:ascii="Times New Roman" w:eastAsia="MS Mincho" w:hAnsi="Times New Roman"/>
          <w:bCs/>
          <w:lang w:val="it-IT"/>
        </w:rPr>
        <w:lastRenderedPageBreak/>
        <w:t xml:space="preserve">valutazione d’impatto è disponibile al seguente link: </w:t>
      </w:r>
      <w:r w:rsidR="000967A2" w:rsidRPr="000967A2">
        <w:rPr>
          <w:rFonts w:ascii="Times New Roman" w:eastAsia="MS Mincho" w:hAnsi="Times New Roman"/>
          <w:b/>
          <w:i/>
          <w:iCs/>
          <w:lang w:val="it-IT"/>
        </w:rPr>
        <w:t>https://www.pfizer.it/files/sent_28AGO_PALBO-DPIA-sintesi-6188096627462-61409047.pdf</w:t>
      </w:r>
    </w:p>
    <w:p w14:paraId="2E18FA92"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
          <w:lang w:val="it-IT"/>
        </w:rPr>
      </w:pPr>
      <w:r w:rsidRPr="00EC72D6">
        <w:rPr>
          <w:rFonts w:ascii="Times New Roman" w:eastAsia="MS Mincho" w:hAnsi="Times New Roman"/>
          <w:b/>
          <w:lang w:val="it-IT"/>
        </w:rPr>
        <w:t>Soggetti destinatari dei dati e periodo di conservazione dei dati</w:t>
      </w:r>
    </w:p>
    <w:p w14:paraId="0F516BFD"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I dati degli Interessati coinvolti nello Studio saranno trattatati solo dal personale medico incaricato e da personale incaricato della verifica della correttezza dei dati utilizzati nello Studio.</w:t>
      </w:r>
    </w:p>
    <w:p w14:paraId="41A87E2F"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 xml:space="preserve">Il Titolare ha nominato un responsabile del trattamento, </w:t>
      </w:r>
      <w:bookmarkStart w:id="1" w:name="_Hlk184810657"/>
      <w:proofErr w:type="spellStart"/>
      <w:r w:rsidRPr="00EC72D6">
        <w:rPr>
          <w:rFonts w:ascii="Times New Roman" w:eastAsia="MS Mincho" w:hAnsi="Times New Roman"/>
          <w:bCs/>
          <w:lang w:val="it-IT"/>
        </w:rPr>
        <w:t>Latis</w:t>
      </w:r>
      <w:proofErr w:type="spellEnd"/>
      <w:r w:rsidRPr="00EC72D6">
        <w:rPr>
          <w:rFonts w:ascii="Times New Roman" w:eastAsia="MS Mincho" w:hAnsi="Times New Roman"/>
          <w:bCs/>
          <w:lang w:val="it-IT"/>
        </w:rPr>
        <w:t xml:space="preserve"> </w:t>
      </w:r>
      <w:proofErr w:type="spellStart"/>
      <w:r w:rsidRPr="00EC72D6">
        <w:rPr>
          <w:rFonts w:ascii="Times New Roman" w:eastAsia="MS Mincho" w:hAnsi="Times New Roman"/>
          <w:bCs/>
          <w:lang w:val="it-IT"/>
        </w:rPr>
        <w:t>srl</w:t>
      </w:r>
      <w:proofErr w:type="spellEnd"/>
      <w:r w:rsidRPr="00EC72D6">
        <w:rPr>
          <w:rFonts w:ascii="Times New Roman" w:eastAsia="MS Mincho" w:hAnsi="Times New Roman"/>
          <w:bCs/>
          <w:lang w:val="it-IT"/>
        </w:rPr>
        <w:t xml:space="preserve"> </w:t>
      </w:r>
      <w:bookmarkEnd w:id="1"/>
      <w:r w:rsidRPr="00EC72D6">
        <w:rPr>
          <w:rFonts w:ascii="Times New Roman" w:eastAsia="MS Mincho" w:hAnsi="Times New Roman"/>
          <w:bCs/>
          <w:lang w:val="it-IT"/>
        </w:rPr>
        <w:t>(“</w:t>
      </w:r>
      <w:r w:rsidRPr="00EC72D6">
        <w:rPr>
          <w:rFonts w:ascii="Times New Roman" w:eastAsia="MS Mincho" w:hAnsi="Times New Roman"/>
          <w:b/>
          <w:lang w:val="it-IT"/>
        </w:rPr>
        <w:t>Responsabile</w:t>
      </w:r>
      <w:r w:rsidRPr="00EC72D6">
        <w:rPr>
          <w:rFonts w:ascii="Times New Roman" w:eastAsia="MS Mincho" w:hAnsi="Times New Roman"/>
          <w:bCs/>
          <w:lang w:val="it-IT"/>
        </w:rPr>
        <w:t>”). Lo stesso eseguirà solo le operazioni di trattamento necessarie allo svolgimento dello Studio, attenendosi alle istruzioni scritte impartite dal Titolare e sotto la vigilanza del medesimo.</w:t>
      </w:r>
    </w:p>
    <w:p w14:paraId="77FDB088"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I dati potranno essere comunicati a soggetti pubblici legittimati a richiedere i dati, come l’autorità giudiziaria e/o di pubblica sicurezza, qualora ciò sia necessario per adempiere a obblighi prescritti dalla normativa vigente.</w:t>
      </w:r>
    </w:p>
    <w:p w14:paraId="5A6A3AFB" w14:textId="647A28BD"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La data prevista per l’avvio dello Studio è</w:t>
      </w:r>
      <w:r w:rsidR="00116261">
        <w:rPr>
          <w:rFonts w:ascii="Times New Roman" w:eastAsia="MS Mincho" w:hAnsi="Times New Roman"/>
          <w:bCs/>
          <w:lang w:val="it-IT"/>
        </w:rPr>
        <w:t xml:space="preserve"> </w:t>
      </w:r>
      <w:r w:rsidRPr="00EC72D6">
        <w:rPr>
          <w:rFonts w:ascii="Times New Roman" w:eastAsia="MS Mincho" w:hAnsi="Times New Roman"/>
          <w:bCs/>
          <w:lang w:val="it-IT"/>
        </w:rPr>
        <w:t>1 dicembre 2025, mentre la data prevista per il termine è 1 ottobre 2026. Lo Studio, pertanto, avrà una durata di circa 10 mesi dal suo inizio.</w:t>
      </w:r>
    </w:p>
    <w:p w14:paraId="3865867A"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 xml:space="preserve">I dati </w:t>
      </w:r>
      <w:proofErr w:type="spellStart"/>
      <w:r w:rsidRPr="00EC72D6">
        <w:rPr>
          <w:rFonts w:ascii="Times New Roman" w:eastAsia="MS Mincho" w:hAnsi="Times New Roman"/>
          <w:bCs/>
          <w:lang w:val="it-IT"/>
        </w:rPr>
        <w:t>pseudonimizzati</w:t>
      </w:r>
      <w:proofErr w:type="spellEnd"/>
      <w:r w:rsidRPr="00EC72D6">
        <w:rPr>
          <w:rFonts w:ascii="Times New Roman" w:eastAsia="MS Mincho" w:hAnsi="Times New Roman"/>
          <w:bCs/>
          <w:lang w:val="it-IT"/>
        </w:rPr>
        <w:t xml:space="preserve"> saranno conservati dal Titolare per altri 15 anni dal termine o dalla interruzione dello Studio, come richiesto dalla normativa applicabile in materia di studi clinici, dopodiché saranno anonimizzati definitivamente.</w:t>
      </w:r>
    </w:p>
    <w:p w14:paraId="29E4C140"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Il Titolare ha adottato misure di sicurezza adeguate anche con riferimento alla conservazione della documentazione relativa allo Studio. In particolare, come specificato nel Protocollo, per consentire valutazioni e/o ispezioni/controlli da parte delle autorità pubbliche, il Titolare conserverà tutta la documentazione relativa allo Studio, secondo le normative applicabili in materia di protezione dei dati personali o come specificato nell'accordo di ricerca, in modo sicuro, secondo quanto previsto dalla normativa vigente.</w:t>
      </w:r>
    </w:p>
    <w:p w14:paraId="47D6804D"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Tutte le informazioni personali raccolte durante lo Studio saranno inoltre conservate dal personale dei centri ospedalieri aderenti allo Studio.</w:t>
      </w:r>
    </w:p>
    <w:p w14:paraId="0B04F1D4"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Alle informazioni personali potranno accedere:</w:t>
      </w:r>
    </w:p>
    <w:p w14:paraId="57BDFC0D" w14:textId="77777777" w:rsidR="00EC72D6" w:rsidRPr="00EC72D6" w:rsidRDefault="00EC72D6" w:rsidP="00EC72D6">
      <w:pPr>
        <w:numPr>
          <w:ilvl w:val="0"/>
          <w:numId w:val="42"/>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il medico responsabile dello Studio e altri membri del personale dei centri ospedalieri aderenti allo Studio;</w:t>
      </w:r>
    </w:p>
    <w:p w14:paraId="2E7B54BE" w14:textId="77777777" w:rsidR="00EC72D6" w:rsidRPr="00EC72D6" w:rsidRDefault="00EC72D6" w:rsidP="00EC72D6">
      <w:pPr>
        <w:numPr>
          <w:ilvl w:val="0"/>
          <w:numId w:val="42"/>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il Titolare ed il Responsabile ed il personale incaricato dagli stessi;</w:t>
      </w:r>
    </w:p>
    <w:p w14:paraId="4C6EC494" w14:textId="77777777" w:rsidR="00EC72D6" w:rsidRPr="00EC72D6" w:rsidRDefault="00EC72D6" w:rsidP="00EC72D6">
      <w:pPr>
        <w:numPr>
          <w:ilvl w:val="0"/>
          <w:numId w:val="42"/>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persone fisiche od organizzazioni che forniscono servizi per o collaborano con il Titolare;</w:t>
      </w:r>
    </w:p>
    <w:p w14:paraId="50784D83" w14:textId="77777777" w:rsidR="00EC72D6" w:rsidRPr="00EC72D6" w:rsidRDefault="00EC72D6" w:rsidP="00EC72D6">
      <w:pPr>
        <w:numPr>
          <w:ilvl w:val="0"/>
          <w:numId w:val="42"/>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qualsiasi organizzazione che ottenga in tutto o in parte le attività o i diritti del promotore sul prodotto in studio;</w:t>
      </w:r>
    </w:p>
    <w:p w14:paraId="32427C13" w14:textId="77777777" w:rsidR="00EC72D6" w:rsidRPr="00EC72D6" w:rsidRDefault="00EC72D6" w:rsidP="00EC72D6">
      <w:pPr>
        <w:numPr>
          <w:ilvl w:val="0"/>
          <w:numId w:val="42"/>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eventuali autorità pubbliche o regolatorie (comprese quelle di altri Paesi); e</w:t>
      </w:r>
    </w:p>
    <w:p w14:paraId="3B9EA471" w14:textId="77777777" w:rsidR="00EC72D6" w:rsidRPr="00EC72D6" w:rsidRDefault="00EC72D6" w:rsidP="00EC72D6">
      <w:pPr>
        <w:numPr>
          <w:ilvl w:val="0"/>
          <w:numId w:val="42"/>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il Comitato etico indipendente (“</w:t>
      </w:r>
      <w:r w:rsidRPr="00EC72D6">
        <w:rPr>
          <w:rFonts w:ascii="Times New Roman" w:eastAsia="MS Mincho" w:hAnsi="Times New Roman"/>
          <w:b/>
          <w:lang w:val="it-IT"/>
        </w:rPr>
        <w:t>CE</w:t>
      </w:r>
      <w:r w:rsidRPr="00EC72D6">
        <w:rPr>
          <w:rFonts w:ascii="Times New Roman" w:eastAsia="MS Mincho" w:hAnsi="Times New Roman"/>
          <w:bCs/>
          <w:lang w:val="it-IT"/>
        </w:rPr>
        <w:t>”) che supervisiona e/o che ha approvato lo Studio.</w:t>
      </w:r>
    </w:p>
    <w:p w14:paraId="50175E17"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Le persone fisiche e i gruppi sopra elencati utilizzeranno le informazioni personali degli Interessati per condurre lo Studio e per conformarsi ai requisiti legali o regolamentari, tra cui:</w:t>
      </w:r>
    </w:p>
    <w:p w14:paraId="2B81666F" w14:textId="77777777" w:rsidR="00EC72D6" w:rsidRPr="00EC72D6" w:rsidRDefault="00EC72D6" w:rsidP="00EC72D6">
      <w:pPr>
        <w:numPr>
          <w:ilvl w:val="0"/>
          <w:numId w:val="43"/>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determinare l’idoneità degli interessati allo Studio;</w:t>
      </w:r>
    </w:p>
    <w:p w14:paraId="1E436E24" w14:textId="77777777" w:rsidR="00EC72D6" w:rsidRPr="00EC72D6" w:rsidRDefault="00EC72D6" w:rsidP="00EC72D6">
      <w:pPr>
        <w:numPr>
          <w:ilvl w:val="0"/>
          <w:numId w:val="43"/>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verificare che lo Studio sia condotto correttamente e che i dati dello Studio siano accurati;</w:t>
      </w:r>
    </w:p>
    <w:p w14:paraId="1BE52F4D" w14:textId="77777777" w:rsidR="00EC72D6" w:rsidRPr="00EC72D6" w:rsidRDefault="00EC72D6" w:rsidP="00EC72D6">
      <w:pPr>
        <w:numPr>
          <w:ilvl w:val="0"/>
          <w:numId w:val="43"/>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rispondere alle domande del/i CE, o di autorità pubbliche o regolatorie;</w:t>
      </w:r>
    </w:p>
    <w:p w14:paraId="425456BE" w14:textId="77777777" w:rsidR="00EC72D6" w:rsidRPr="00EC72D6" w:rsidRDefault="00EC72D6" w:rsidP="00EC72D6">
      <w:pPr>
        <w:numPr>
          <w:ilvl w:val="0"/>
          <w:numId w:val="43"/>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t>contattare gli Interessati durante e dopo lo Studio (se necessario);</w:t>
      </w:r>
    </w:p>
    <w:p w14:paraId="38909296" w14:textId="77777777" w:rsidR="00EC72D6" w:rsidRPr="00EC72D6" w:rsidRDefault="00EC72D6" w:rsidP="00EC72D6">
      <w:pPr>
        <w:numPr>
          <w:ilvl w:val="0"/>
          <w:numId w:val="43"/>
        </w:numPr>
        <w:suppressAutoHyphens w:val="0"/>
        <w:autoSpaceDN/>
        <w:spacing w:after="180"/>
        <w:jc w:val="both"/>
        <w:textAlignment w:val="auto"/>
        <w:rPr>
          <w:rFonts w:ascii="Times New Roman" w:eastAsia="MS Mincho" w:hAnsi="Times New Roman"/>
          <w:bCs/>
          <w:lang w:val="it-IT"/>
        </w:rPr>
      </w:pPr>
      <w:r w:rsidRPr="00EC72D6">
        <w:rPr>
          <w:rFonts w:ascii="Times New Roman" w:eastAsia="MS Mincho" w:hAnsi="Times New Roman"/>
          <w:bCs/>
          <w:lang w:val="it-IT"/>
        </w:rPr>
        <w:lastRenderedPageBreak/>
        <w:t>rispondere alle richieste di protezione dei dati da parte degli Interessati (ove presenti).</w:t>
      </w:r>
    </w:p>
    <w:p w14:paraId="1D545CFC"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
          <w:lang w:val="it-IT"/>
        </w:rPr>
      </w:pPr>
      <w:r w:rsidRPr="00EC72D6">
        <w:rPr>
          <w:rFonts w:ascii="Times New Roman" w:eastAsia="MS Mincho" w:hAnsi="Times New Roman"/>
          <w:b/>
          <w:lang w:val="it-IT"/>
        </w:rPr>
        <w:t>Trasferimento dei dati a un paese terzo</w:t>
      </w:r>
    </w:p>
    <w:p w14:paraId="487FF6E1"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 xml:space="preserve">Alcuni dati personali potrebbero essere trasferiti in Paesi terzi, tra cui gli Stati Uniti d’America, conformemente alle modalità di pseudonimizzazione sopra descritte. Laddove i dati personali degli Interessati dovessero essere trasferiti dal Titolare ad altri Paesi che non sono ancora stati individuati dalle autorità regolatorie europee come conformi ai requisiti europei per la protezione dei dati personali, il Titolare ha stipulato specifici accordi in merito al trasferimento dei dati dall’UE, per proteggere le Sue informazioni personali ai sensi dell’art. 46, capo V, del regolamento UE 2016/679. Tali accordi comprendono controlli fisici, controlli tecnici e controlli degli accessi per prevenire accessi non autorizzati ai sistemi che trattano i dati personali. Inoltre, sono stati concordati controlli sul trasferimento dei dati affinché i dati personali non possano essere letti, copiati, modificati o eliminati senza autorizzazione durante la trasmissione. In aggiunta, saranno implementati controlli amministrativi appropriati per il trattamento dei dati personali, ad esempio adeguate procedure standard operative, nonché sarà assicurata la disponibilità dei dati al fine di mantenere i dati personali protetti contro la distruzione o la perdita accidentale. </w:t>
      </w:r>
    </w:p>
    <w:p w14:paraId="702EEC94"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È possibile ottenere una copia di tali accordi sul trasferimento dei dati, rivolgendosi al personale dello Studio.</w:t>
      </w:r>
    </w:p>
    <w:p w14:paraId="5336D79C"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
          <w:lang w:val="it-IT"/>
        </w:rPr>
      </w:pPr>
      <w:r w:rsidRPr="00EC72D6">
        <w:rPr>
          <w:rFonts w:ascii="Times New Roman" w:eastAsia="MS Mincho" w:hAnsi="Times New Roman"/>
          <w:b/>
          <w:lang w:val="it-IT"/>
        </w:rPr>
        <w:t>Diritti degli interessati</w:t>
      </w:r>
    </w:p>
    <w:p w14:paraId="79FA6099"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L’Interessato potrà esercitare, in relazione al trattamento dei dati ivi descritto e compatibilmente con le necessità di trattamento indicate nella presente informativa in relazione alla conduzione dello Studio, ove applicabili, il diritto di accesso, rettifica, cancellazione (quando i dati personali non sono più necessari rispetto alle finalità per le quali sono stati raccolti e alle altre finalità previste dalla legge), limitazione del trattamento e opposizione al trattamento. Inoltre, con riferimento al trattamento dei dati personali, l’Interessato ha diritto di proporre reclamo alla competente Autorità di Controllo.</w:t>
      </w:r>
    </w:p>
    <w:p w14:paraId="1558C120"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Per garantire l’integrità dello Studio, non sarà possibile rivedere alcuni dati fino a quando lo Studio non sarà completato.</w:t>
      </w:r>
    </w:p>
    <w:p w14:paraId="08F59FB3"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bCs/>
          <w:lang w:val="it-IT"/>
        </w:rPr>
      </w:pPr>
      <w:r w:rsidRPr="00EC72D6">
        <w:rPr>
          <w:rFonts w:ascii="Times New Roman" w:eastAsia="MS Mincho" w:hAnsi="Times New Roman"/>
          <w:bCs/>
          <w:lang w:val="it-IT"/>
        </w:rPr>
        <w:t xml:space="preserve">Alcune delle o tutte le informazioni personali degli Interessati possono essere conservate e utilizzate laddove la cancellazione comprometta seriamente lo Studio (ad esempio, laddove la cancellazione influisca sulla coerenza dei risultati dello Studio) o le informazioni personali degli Interessati siano necessarie per soddisfare requisiti legali, nel periodo di conservazione sopra indicato. Al termine del periodo di conservazione indicato, i dati in forma </w:t>
      </w:r>
      <w:proofErr w:type="spellStart"/>
      <w:r w:rsidRPr="00EC72D6">
        <w:rPr>
          <w:rFonts w:ascii="Times New Roman" w:eastAsia="MS Mincho" w:hAnsi="Times New Roman"/>
          <w:bCs/>
          <w:lang w:val="it-IT"/>
        </w:rPr>
        <w:t>pseudonimizzata</w:t>
      </w:r>
      <w:proofErr w:type="spellEnd"/>
      <w:r w:rsidRPr="00EC72D6">
        <w:rPr>
          <w:rFonts w:ascii="Times New Roman" w:eastAsia="MS Mincho" w:hAnsi="Times New Roman"/>
          <w:bCs/>
          <w:lang w:val="it-IT"/>
        </w:rPr>
        <w:t xml:space="preserve"> verranno resi del tutto anonimi.</w:t>
      </w:r>
    </w:p>
    <w:p w14:paraId="51FC5CE9" w14:textId="77777777" w:rsidR="00EC72D6" w:rsidRPr="00EC72D6" w:rsidRDefault="00EC72D6" w:rsidP="00AE621E">
      <w:pPr>
        <w:suppressAutoHyphens w:val="0"/>
        <w:autoSpaceDN/>
        <w:spacing w:after="180"/>
        <w:ind w:left="720"/>
        <w:jc w:val="both"/>
        <w:textAlignment w:val="auto"/>
        <w:rPr>
          <w:rFonts w:ascii="Times New Roman" w:eastAsia="MS Mincho" w:hAnsi="Times New Roman"/>
          <w:lang w:val="it-IT"/>
        </w:rPr>
      </w:pPr>
      <w:r w:rsidRPr="00EC72D6">
        <w:rPr>
          <w:rFonts w:ascii="Times New Roman" w:eastAsia="MS Mincho" w:hAnsi="Times New Roman"/>
          <w:bCs/>
          <w:lang w:val="it-IT"/>
        </w:rPr>
        <w:t xml:space="preserve">Gli Interessati potranno esercitare i diritti sopra descritti o richiedere ulteriori informazioni contattando il Titolare ai seguenti indirizzi e-mail gdpritaly@pfizer.com e privacy.officer@pfizer.com o contattando </w:t>
      </w:r>
      <w:r w:rsidRPr="00EC72D6">
        <w:rPr>
          <w:rFonts w:ascii="Times New Roman" w:eastAsia="MS Mincho" w:hAnsi="Times New Roman"/>
          <w:lang w:val="it-IT"/>
        </w:rPr>
        <w:t>il Centro ai recapiti indicati nell’informativa relativa al trattamento dei dati personali fornita dallo stesso.</w:t>
      </w:r>
    </w:p>
    <w:p w14:paraId="6C88A6C3" w14:textId="77777777" w:rsidR="00954B12" w:rsidRPr="00D16967" w:rsidRDefault="00954B12" w:rsidP="00D16967">
      <w:pPr>
        <w:keepNext/>
        <w:keepLines/>
        <w:jc w:val="center"/>
        <w:rPr>
          <w:rFonts w:ascii="Palatino Linotype" w:hAnsi="Palatino Linotype"/>
          <w:b/>
          <w:lang w:val="it-IT"/>
        </w:rPr>
      </w:pPr>
    </w:p>
    <w:sectPr w:rsidR="00954B12" w:rsidRPr="00D16967" w:rsidSect="00243CBC">
      <w:headerReference w:type="default" r:id="rId16"/>
      <w:footerReference w:type="default" r:id="rId17"/>
      <w:pgSz w:w="11906" w:h="16838"/>
      <w:pgMar w:top="1843" w:right="1134"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9895E" w14:textId="77777777" w:rsidR="000D75E3" w:rsidRDefault="000D75E3">
      <w:r>
        <w:separator/>
      </w:r>
    </w:p>
    <w:p w14:paraId="5AC7AD7E" w14:textId="77777777" w:rsidR="000D75E3" w:rsidRDefault="000D75E3"/>
  </w:endnote>
  <w:endnote w:type="continuationSeparator" w:id="0">
    <w:p w14:paraId="73821373" w14:textId="77777777" w:rsidR="000D75E3" w:rsidRDefault="000D75E3">
      <w:r>
        <w:continuationSeparator/>
      </w:r>
    </w:p>
    <w:p w14:paraId="60311843" w14:textId="77777777" w:rsidR="000D75E3" w:rsidRDefault="000D75E3"/>
  </w:endnote>
  <w:endnote w:type="continuationNotice" w:id="1">
    <w:p w14:paraId="0A2C2C96" w14:textId="77777777" w:rsidR="000D75E3" w:rsidRDefault="000D75E3"/>
    <w:p w14:paraId="5BB73581" w14:textId="77777777" w:rsidR="000D75E3" w:rsidRDefault="000D7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2E9F0" w14:textId="54F48A3E" w:rsidR="00881C70" w:rsidRDefault="00881C70" w:rsidP="00AC7838">
    <w:pPr>
      <w:pStyle w:val="Pidipagina"/>
    </w:pPr>
  </w:p>
  <w:p w14:paraId="5C16B5EC" w14:textId="41EDD5A4" w:rsidR="003D0497" w:rsidRDefault="003D0497">
    <w:pPr>
      <w:pStyle w:val="Pidipa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04258" w14:textId="77777777" w:rsidR="000D75E3" w:rsidRDefault="000D75E3">
      <w:r>
        <w:rPr>
          <w:color w:val="000000"/>
        </w:rPr>
        <w:separator/>
      </w:r>
    </w:p>
    <w:p w14:paraId="3FBE0203" w14:textId="77777777" w:rsidR="000D75E3" w:rsidRDefault="000D75E3"/>
  </w:footnote>
  <w:footnote w:type="continuationSeparator" w:id="0">
    <w:p w14:paraId="36AC7007" w14:textId="77777777" w:rsidR="000D75E3" w:rsidRDefault="000D75E3">
      <w:r>
        <w:continuationSeparator/>
      </w:r>
    </w:p>
    <w:p w14:paraId="105281DB" w14:textId="77777777" w:rsidR="000D75E3" w:rsidRDefault="000D75E3"/>
  </w:footnote>
  <w:footnote w:type="continuationNotice" w:id="1">
    <w:p w14:paraId="3573A3C7" w14:textId="77777777" w:rsidR="000D75E3" w:rsidRDefault="000D75E3"/>
    <w:p w14:paraId="305EE3F5" w14:textId="77777777" w:rsidR="000D75E3" w:rsidRDefault="000D75E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6B5EA" w14:textId="297FD1D9" w:rsidR="003D0497" w:rsidRPr="00D16967" w:rsidRDefault="003D0497">
    <w:pPr>
      <w:pStyle w:val="Intestazione"/>
      <w:rPr>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53E9"/>
    <w:multiLevelType w:val="hybridMultilevel"/>
    <w:tmpl w:val="940CFC1C"/>
    <w:lvl w:ilvl="0" w:tplc="41FE2306">
      <w:start w:val="6"/>
      <w:numFmt w:val="bullet"/>
      <w:lvlText w:val="-"/>
      <w:lvlJc w:val="left"/>
      <w:rPr>
        <w:rFonts w:ascii="Calibri" w:eastAsia="Calibri" w:hAnsi="Calibri" w:cs="Calibr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FE06F1"/>
    <w:multiLevelType w:val="multilevel"/>
    <w:tmpl w:val="AD5C3416"/>
    <w:lvl w:ilvl="0">
      <w:start w:val="1"/>
      <w:numFmt w:val="lowerLetter"/>
      <w:lvlText w:val="%1."/>
      <w:lvlJc w:val="left"/>
      <w:pPr>
        <w:ind w:left="567" w:hanging="207"/>
      </w:pPr>
      <w:rPr>
        <w:rFonts w:ascii="Palatino Linotype" w:eastAsia="Calibri" w:hAnsi="Palatino Linotype" w:cs="Times New Roman"/>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307F7F"/>
    <w:multiLevelType w:val="multilevel"/>
    <w:tmpl w:val="EA0EBCEC"/>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 w15:restartNumberingAfterBreak="0">
    <w:nsid w:val="0A99336F"/>
    <w:multiLevelType w:val="hybridMultilevel"/>
    <w:tmpl w:val="C42C7A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B5F70DE"/>
    <w:multiLevelType w:val="multilevel"/>
    <w:tmpl w:val="7E2274AC"/>
    <w:styleLink w:val="WWOutlineListStyle5"/>
    <w:lvl w:ilvl="0">
      <w:start w:val="1"/>
      <w:numFmt w:val="decimal"/>
      <w:lvlText w:val="SCHEDULE %1: "/>
      <w:lvlJc w:val="left"/>
      <w:rPr>
        <w:caps w:val="0"/>
      </w:rPr>
    </w:lvl>
    <w:lvl w:ilvl="1">
      <w:start w:val="1"/>
      <w:numFmt w:val="decimal"/>
      <w:lvlText w:val="Part %2: "/>
      <w:lvlJc w:val="left"/>
      <w:rPr>
        <w:caps w:val="0"/>
      </w:rPr>
    </w:lvl>
    <w:lvl w:ilvl="2">
      <w:start w:val="1"/>
      <w:numFmt w:val="decimal"/>
      <w:lvlText w:val="Section %3: "/>
      <w:lvlJc w:val="left"/>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3612AF6"/>
    <w:multiLevelType w:val="multilevel"/>
    <w:tmpl w:val="959E480A"/>
    <w:lvl w:ilvl="0">
      <w:start w:val="1"/>
      <w:numFmt w:val="upperLetter"/>
      <w:lvlText w:val="%1."/>
      <w:lvlJc w:val="left"/>
      <w:pPr>
        <w:ind w:left="720" w:hanging="360"/>
      </w:pPr>
      <w:rPr>
        <w:i w:val="0"/>
        <w:iCs w:val="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3875F48"/>
    <w:multiLevelType w:val="hybridMultilevel"/>
    <w:tmpl w:val="09AA0B06"/>
    <w:lvl w:ilvl="0" w:tplc="78AE1D66">
      <w:numFmt w:val="bullet"/>
      <w:lvlText w:val="-"/>
      <w:lvlJc w:val="left"/>
      <w:pPr>
        <w:ind w:left="720" w:hanging="360"/>
      </w:pPr>
      <w:rPr>
        <w:rFonts w:ascii="Times New Roman" w:eastAsia="Times New Roman" w:hAnsi="Times New Roman" w:cs="Times New Roman" w:hint="default"/>
        <w:w w:val="99"/>
        <w:sz w:val="22"/>
        <w:szCs w:val="22"/>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38766E5"/>
    <w:multiLevelType w:val="multilevel"/>
    <w:tmpl w:val="669621F4"/>
    <w:lvl w:ilvl="0">
      <w:numFmt w:val="bullet"/>
      <w:lvlText w:val="-"/>
      <w:lvlJc w:val="left"/>
      <w:pPr>
        <w:ind w:left="720" w:hanging="360"/>
      </w:pPr>
      <w:rPr>
        <w:rFonts w:ascii="Georgia" w:eastAsia="Calibri" w:hAnsi="Georgia"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534220E"/>
    <w:multiLevelType w:val="hybridMultilevel"/>
    <w:tmpl w:val="5902FD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446AC5"/>
    <w:multiLevelType w:val="multilevel"/>
    <w:tmpl w:val="B5E8FBE0"/>
    <w:styleLink w:val="WWOutlineListStyle2"/>
    <w:lvl w:ilvl="0">
      <w:start w:val="1"/>
      <w:numFmt w:val="decimal"/>
      <w:lvlText w:val="SCHEDULE %1: "/>
      <w:lvlJc w:val="left"/>
      <w:rPr>
        <w:caps w:val="0"/>
      </w:rPr>
    </w:lvl>
    <w:lvl w:ilvl="1">
      <w:start w:val="1"/>
      <w:numFmt w:val="decimal"/>
      <w:lvlText w:val="Part %2: "/>
      <w:lvlJc w:val="left"/>
      <w:rPr>
        <w:caps w:val="0"/>
      </w:rPr>
    </w:lvl>
    <w:lvl w:ilvl="2">
      <w:start w:val="1"/>
      <w:numFmt w:val="decimal"/>
      <w:lvlText w:val="Section %3: "/>
      <w:lvlJc w:val="left"/>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9F62FFD"/>
    <w:multiLevelType w:val="multilevel"/>
    <w:tmpl w:val="6890EB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5735A95"/>
    <w:multiLevelType w:val="multilevel"/>
    <w:tmpl w:val="9A80C9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66E7C9D"/>
    <w:multiLevelType w:val="multilevel"/>
    <w:tmpl w:val="AE52FCE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E54C29"/>
    <w:multiLevelType w:val="multilevel"/>
    <w:tmpl w:val="84E828FA"/>
    <w:lvl w:ilvl="0">
      <w:start w:val="12"/>
      <w:numFmt w:val="decimal"/>
      <w:lvlText w:val="%1."/>
      <w:lvlJc w:val="left"/>
      <w:pPr>
        <w:ind w:left="660" w:hanging="660"/>
      </w:pPr>
      <w:rPr>
        <w:rFonts w:cs="Calibri" w:hint="default"/>
        <w:color w:val="000000"/>
        <w:sz w:val="24"/>
      </w:rPr>
    </w:lvl>
    <w:lvl w:ilvl="1">
      <w:start w:val="1"/>
      <w:numFmt w:val="decimal"/>
      <w:lvlText w:val="%1.%2."/>
      <w:lvlJc w:val="left"/>
      <w:pPr>
        <w:ind w:left="1014" w:hanging="660"/>
      </w:pPr>
      <w:rPr>
        <w:rFonts w:cs="Calibri" w:hint="default"/>
        <w:b/>
        <w:bCs/>
        <w:color w:val="000000"/>
        <w:sz w:val="24"/>
      </w:rPr>
    </w:lvl>
    <w:lvl w:ilvl="2">
      <w:start w:val="5"/>
      <w:numFmt w:val="decimal"/>
      <w:lvlText w:val="%1.%2.%3."/>
      <w:lvlJc w:val="left"/>
      <w:pPr>
        <w:ind w:left="1428" w:hanging="720"/>
      </w:pPr>
      <w:rPr>
        <w:rFonts w:cs="Calibri" w:hint="default"/>
        <w:color w:val="000000"/>
        <w:sz w:val="24"/>
      </w:rPr>
    </w:lvl>
    <w:lvl w:ilvl="3">
      <w:start w:val="1"/>
      <w:numFmt w:val="decimal"/>
      <w:lvlText w:val="%1.%2.%3.%4."/>
      <w:lvlJc w:val="left"/>
      <w:pPr>
        <w:ind w:left="1782" w:hanging="720"/>
      </w:pPr>
      <w:rPr>
        <w:rFonts w:cs="Calibri" w:hint="default"/>
        <w:color w:val="000000"/>
        <w:sz w:val="24"/>
      </w:rPr>
    </w:lvl>
    <w:lvl w:ilvl="4">
      <w:start w:val="1"/>
      <w:numFmt w:val="decimal"/>
      <w:lvlText w:val="%1.%2.%3.%4.%5."/>
      <w:lvlJc w:val="left"/>
      <w:pPr>
        <w:ind w:left="2496" w:hanging="1080"/>
      </w:pPr>
      <w:rPr>
        <w:rFonts w:cs="Calibri" w:hint="default"/>
        <w:color w:val="000000"/>
        <w:sz w:val="24"/>
      </w:rPr>
    </w:lvl>
    <w:lvl w:ilvl="5">
      <w:start w:val="1"/>
      <w:numFmt w:val="decimal"/>
      <w:lvlText w:val="%1.%2.%3.%4.%5.%6."/>
      <w:lvlJc w:val="left"/>
      <w:pPr>
        <w:ind w:left="2850" w:hanging="1080"/>
      </w:pPr>
      <w:rPr>
        <w:rFonts w:cs="Calibri" w:hint="default"/>
        <w:color w:val="000000"/>
        <w:sz w:val="24"/>
      </w:rPr>
    </w:lvl>
    <w:lvl w:ilvl="6">
      <w:start w:val="1"/>
      <w:numFmt w:val="decimal"/>
      <w:lvlText w:val="%1.%2.%3.%4.%5.%6.%7."/>
      <w:lvlJc w:val="left"/>
      <w:pPr>
        <w:ind w:left="3564" w:hanging="1440"/>
      </w:pPr>
      <w:rPr>
        <w:rFonts w:cs="Calibri" w:hint="default"/>
        <w:color w:val="000000"/>
        <w:sz w:val="24"/>
      </w:rPr>
    </w:lvl>
    <w:lvl w:ilvl="7">
      <w:start w:val="1"/>
      <w:numFmt w:val="decimal"/>
      <w:lvlText w:val="%1.%2.%3.%4.%5.%6.%7.%8."/>
      <w:lvlJc w:val="left"/>
      <w:pPr>
        <w:ind w:left="3918" w:hanging="1440"/>
      </w:pPr>
      <w:rPr>
        <w:rFonts w:cs="Calibri" w:hint="default"/>
        <w:color w:val="000000"/>
        <w:sz w:val="24"/>
      </w:rPr>
    </w:lvl>
    <w:lvl w:ilvl="8">
      <w:start w:val="1"/>
      <w:numFmt w:val="decimal"/>
      <w:lvlText w:val="%1.%2.%3.%4.%5.%6.%7.%8.%9."/>
      <w:lvlJc w:val="left"/>
      <w:pPr>
        <w:ind w:left="4632" w:hanging="1800"/>
      </w:pPr>
      <w:rPr>
        <w:rFonts w:cs="Calibri" w:hint="default"/>
        <w:color w:val="000000"/>
        <w:sz w:val="24"/>
      </w:rPr>
    </w:lvl>
  </w:abstractNum>
  <w:abstractNum w:abstractNumId="14" w15:restartNumberingAfterBreak="0">
    <w:nsid w:val="28E753E7"/>
    <w:multiLevelType w:val="multilevel"/>
    <w:tmpl w:val="FBD6E93A"/>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2AB47947"/>
    <w:multiLevelType w:val="multilevel"/>
    <w:tmpl w:val="D6566328"/>
    <w:styleLink w:val="WWOutlineListStyle6"/>
    <w:lvl w:ilvl="0">
      <w:start w:val="1"/>
      <w:numFmt w:val="decimal"/>
      <w:lvlText w:val="SCHEDULE %1: "/>
      <w:lvlJc w:val="left"/>
      <w:rPr>
        <w:caps w:val="0"/>
      </w:rPr>
    </w:lvl>
    <w:lvl w:ilvl="1">
      <w:start w:val="1"/>
      <w:numFmt w:val="decimal"/>
      <w:lvlText w:val="Part %2: "/>
      <w:lvlJc w:val="left"/>
      <w:rPr>
        <w:caps w:val="0"/>
      </w:rPr>
    </w:lvl>
    <w:lvl w:ilvl="2">
      <w:start w:val="1"/>
      <w:numFmt w:val="decimal"/>
      <w:lvlText w:val="Section %3: "/>
      <w:lvlJc w:val="left"/>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C271E33"/>
    <w:multiLevelType w:val="multilevel"/>
    <w:tmpl w:val="8512910A"/>
    <w:lvl w:ilvl="0">
      <w:start w:val="10"/>
      <w:numFmt w:val="decimal"/>
      <w:lvlText w:val="%1"/>
      <w:lvlJc w:val="left"/>
      <w:pPr>
        <w:ind w:left="600" w:hanging="600"/>
      </w:pPr>
      <w:rPr>
        <w:color w:val="000000"/>
        <w:sz w:val="24"/>
      </w:rPr>
    </w:lvl>
    <w:lvl w:ilvl="1">
      <w:start w:val="1"/>
      <w:numFmt w:val="decimal"/>
      <w:lvlText w:val="%1.%2"/>
      <w:lvlJc w:val="left"/>
      <w:pPr>
        <w:ind w:left="954" w:hanging="600"/>
      </w:pPr>
      <w:rPr>
        <w:color w:val="000000"/>
        <w:sz w:val="24"/>
      </w:rPr>
    </w:lvl>
    <w:lvl w:ilvl="2">
      <w:start w:val="3"/>
      <w:numFmt w:val="decimal"/>
      <w:lvlText w:val="%1.%2.%3"/>
      <w:lvlJc w:val="left"/>
      <w:pPr>
        <w:ind w:left="1429" w:hanging="720"/>
      </w:pPr>
      <w:rPr>
        <w:color w:val="000000"/>
        <w:sz w:val="24"/>
      </w:rPr>
    </w:lvl>
    <w:lvl w:ilvl="3">
      <w:start w:val="1"/>
      <w:numFmt w:val="decimal"/>
      <w:lvlText w:val="%1.%2.%3.%4"/>
      <w:lvlJc w:val="left"/>
      <w:pPr>
        <w:ind w:left="1782" w:hanging="720"/>
      </w:pPr>
      <w:rPr>
        <w:color w:val="000000"/>
        <w:sz w:val="24"/>
      </w:rPr>
    </w:lvl>
    <w:lvl w:ilvl="4">
      <w:start w:val="1"/>
      <w:numFmt w:val="decimal"/>
      <w:lvlText w:val="%1.%2.%3.%4.%5"/>
      <w:lvlJc w:val="left"/>
      <w:pPr>
        <w:ind w:left="2496" w:hanging="1080"/>
      </w:pPr>
      <w:rPr>
        <w:color w:val="000000"/>
        <w:sz w:val="24"/>
      </w:rPr>
    </w:lvl>
    <w:lvl w:ilvl="5">
      <w:start w:val="1"/>
      <w:numFmt w:val="decimal"/>
      <w:lvlText w:val="%1.%2.%3.%4.%5.%6"/>
      <w:lvlJc w:val="left"/>
      <w:pPr>
        <w:ind w:left="2850" w:hanging="1080"/>
      </w:pPr>
      <w:rPr>
        <w:color w:val="000000"/>
        <w:sz w:val="24"/>
      </w:rPr>
    </w:lvl>
    <w:lvl w:ilvl="6">
      <w:start w:val="1"/>
      <w:numFmt w:val="decimal"/>
      <w:lvlText w:val="%1.%2.%3.%4.%5.%6.%7"/>
      <w:lvlJc w:val="left"/>
      <w:pPr>
        <w:ind w:left="3564" w:hanging="1440"/>
      </w:pPr>
      <w:rPr>
        <w:color w:val="000000"/>
        <w:sz w:val="24"/>
      </w:rPr>
    </w:lvl>
    <w:lvl w:ilvl="7">
      <w:start w:val="1"/>
      <w:numFmt w:val="decimal"/>
      <w:lvlText w:val="%1.%2.%3.%4.%5.%6.%7.%8"/>
      <w:lvlJc w:val="left"/>
      <w:pPr>
        <w:ind w:left="3918" w:hanging="1440"/>
      </w:pPr>
      <w:rPr>
        <w:color w:val="000000"/>
        <w:sz w:val="24"/>
      </w:rPr>
    </w:lvl>
    <w:lvl w:ilvl="8">
      <w:start w:val="1"/>
      <w:numFmt w:val="decimal"/>
      <w:lvlText w:val="%1.%2.%3.%4.%5.%6.%7.%8.%9"/>
      <w:lvlJc w:val="left"/>
      <w:pPr>
        <w:ind w:left="4272" w:hanging="1440"/>
      </w:pPr>
      <w:rPr>
        <w:color w:val="000000"/>
        <w:sz w:val="24"/>
      </w:rPr>
    </w:lvl>
  </w:abstractNum>
  <w:abstractNum w:abstractNumId="17" w15:restartNumberingAfterBreak="0">
    <w:nsid w:val="31BB7DCE"/>
    <w:multiLevelType w:val="multilevel"/>
    <w:tmpl w:val="1F5A47A0"/>
    <w:lvl w:ilvl="0">
      <w:numFmt w:val="bullet"/>
      <w:lvlText w:val=""/>
      <w:lvlJc w:val="left"/>
      <w:pPr>
        <w:ind w:left="786" w:hanging="360"/>
      </w:pPr>
      <w:rPr>
        <w:rFonts w:ascii="Symbol" w:hAnsi="Symbol"/>
      </w:rPr>
    </w:lvl>
    <w:lvl w:ilvl="1">
      <w:numFmt w:val="bullet"/>
      <w:lvlText w:val="o"/>
      <w:lvlJc w:val="left"/>
      <w:pPr>
        <w:ind w:left="1506" w:hanging="360"/>
      </w:pPr>
      <w:rPr>
        <w:rFonts w:ascii="Courier New" w:hAnsi="Courier New" w:cs="Courier New"/>
      </w:rPr>
    </w:lvl>
    <w:lvl w:ilvl="2">
      <w:numFmt w:val="bullet"/>
      <w:lvlText w:val=""/>
      <w:lvlJc w:val="left"/>
      <w:pPr>
        <w:ind w:left="2226" w:hanging="360"/>
      </w:pPr>
      <w:rPr>
        <w:rFonts w:ascii="Wingdings" w:hAnsi="Wingdings"/>
      </w:rPr>
    </w:lvl>
    <w:lvl w:ilvl="3">
      <w:numFmt w:val="bullet"/>
      <w:lvlText w:val=""/>
      <w:lvlJc w:val="left"/>
      <w:pPr>
        <w:ind w:left="2946" w:hanging="360"/>
      </w:pPr>
      <w:rPr>
        <w:rFonts w:ascii="Symbol" w:hAnsi="Symbol"/>
      </w:rPr>
    </w:lvl>
    <w:lvl w:ilvl="4">
      <w:numFmt w:val="bullet"/>
      <w:lvlText w:val="o"/>
      <w:lvlJc w:val="left"/>
      <w:pPr>
        <w:ind w:left="3666" w:hanging="360"/>
      </w:pPr>
      <w:rPr>
        <w:rFonts w:ascii="Courier New" w:hAnsi="Courier New" w:cs="Courier New"/>
      </w:rPr>
    </w:lvl>
    <w:lvl w:ilvl="5">
      <w:numFmt w:val="bullet"/>
      <w:lvlText w:val=""/>
      <w:lvlJc w:val="left"/>
      <w:pPr>
        <w:ind w:left="4386" w:hanging="360"/>
      </w:pPr>
      <w:rPr>
        <w:rFonts w:ascii="Wingdings" w:hAnsi="Wingdings"/>
      </w:rPr>
    </w:lvl>
    <w:lvl w:ilvl="6">
      <w:numFmt w:val="bullet"/>
      <w:lvlText w:val=""/>
      <w:lvlJc w:val="left"/>
      <w:pPr>
        <w:ind w:left="5106" w:hanging="360"/>
      </w:pPr>
      <w:rPr>
        <w:rFonts w:ascii="Symbol" w:hAnsi="Symbol"/>
      </w:rPr>
    </w:lvl>
    <w:lvl w:ilvl="7">
      <w:numFmt w:val="bullet"/>
      <w:lvlText w:val="o"/>
      <w:lvlJc w:val="left"/>
      <w:pPr>
        <w:ind w:left="5826" w:hanging="360"/>
      </w:pPr>
      <w:rPr>
        <w:rFonts w:ascii="Courier New" w:hAnsi="Courier New" w:cs="Courier New"/>
      </w:rPr>
    </w:lvl>
    <w:lvl w:ilvl="8">
      <w:numFmt w:val="bullet"/>
      <w:lvlText w:val=""/>
      <w:lvlJc w:val="left"/>
      <w:pPr>
        <w:ind w:left="6546" w:hanging="360"/>
      </w:pPr>
      <w:rPr>
        <w:rFonts w:ascii="Wingdings" w:hAnsi="Wingdings"/>
      </w:rPr>
    </w:lvl>
  </w:abstractNum>
  <w:abstractNum w:abstractNumId="18" w15:restartNumberingAfterBreak="0">
    <w:nsid w:val="36713FC4"/>
    <w:multiLevelType w:val="multilevel"/>
    <w:tmpl w:val="F42E4D90"/>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3AD4139B"/>
    <w:multiLevelType w:val="hybridMultilevel"/>
    <w:tmpl w:val="A1F23398"/>
    <w:lvl w:ilvl="0" w:tplc="78AE1D66">
      <w:numFmt w:val="bullet"/>
      <w:lvlText w:val="-"/>
      <w:lvlJc w:val="left"/>
      <w:pPr>
        <w:ind w:left="720" w:hanging="360"/>
      </w:pPr>
      <w:rPr>
        <w:rFonts w:ascii="Times New Roman" w:eastAsia="Times New Roman" w:hAnsi="Times New Roman" w:cs="Times New Roman" w:hint="default"/>
        <w:w w:val="99"/>
        <w:sz w:val="22"/>
        <w:szCs w:val="22"/>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3E1F6C2D"/>
    <w:multiLevelType w:val="multilevel"/>
    <w:tmpl w:val="1632FEE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9F1B72"/>
    <w:multiLevelType w:val="hybridMultilevel"/>
    <w:tmpl w:val="17CA0CF2"/>
    <w:lvl w:ilvl="0" w:tplc="78AE1D66">
      <w:numFmt w:val="bullet"/>
      <w:lvlText w:val="-"/>
      <w:lvlJc w:val="left"/>
      <w:pPr>
        <w:ind w:left="720" w:hanging="360"/>
      </w:pPr>
      <w:rPr>
        <w:rFonts w:ascii="Times New Roman" w:eastAsia="Times New Roman" w:hAnsi="Times New Roman" w:cs="Times New Roman" w:hint="default"/>
        <w:w w:val="99"/>
        <w:sz w:val="22"/>
        <w:szCs w:val="22"/>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07923AC"/>
    <w:multiLevelType w:val="multilevel"/>
    <w:tmpl w:val="780A83C8"/>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447B5293"/>
    <w:multiLevelType w:val="hybridMultilevel"/>
    <w:tmpl w:val="23F8597E"/>
    <w:lvl w:ilvl="0" w:tplc="78AE1D66">
      <w:numFmt w:val="bullet"/>
      <w:lvlText w:val="-"/>
      <w:lvlJc w:val="left"/>
      <w:pPr>
        <w:ind w:left="720" w:hanging="360"/>
      </w:pPr>
      <w:rPr>
        <w:rFonts w:ascii="Times New Roman" w:eastAsia="Times New Roman" w:hAnsi="Times New Roman" w:cs="Times New Roman" w:hint="default"/>
        <w:w w:val="99"/>
        <w:sz w:val="22"/>
        <w:szCs w:val="22"/>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46EE6498"/>
    <w:multiLevelType w:val="multilevel"/>
    <w:tmpl w:val="CF36EB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9ED4AE0"/>
    <w:multiLevelType w:val="multilevel"/>
    <w:tmpl w:val="64D6F04C"/>
    <w:lvl w:ilvl="0">
      <w:numFmt w:val="bullet"/>
      <w:lvlText w:val="‐"/>
      <w:lvlJc w:val="left"/>
      <w:pPr>
        <w:ind w:left="360" w:hanging="360"/>
      </w:pPr>
      <w:rPr>
        <w:rFonts w:ascii="Calibri" w:eastAsia="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 w15:restartNumberingAfterBreak="0">
    <w:nsid w:val="52FF5AAA"/>
    <w:multiLevelType w:val="hybridMultilevel"/>
    <w:tmpl w:val="E8F6ACE6"/>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B8E2040"/>
    <w:multiLevelType w:val="multilevel"/>
    <w:tmpl w:val="D22A3CA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1291D6C"/>
    <w:multiLevelType w:val="multilevel"/>
    <w:tmpl w:val="D8A6E966"/>
    <w:lvl w:ilvl="0">
      <w:start w:val="14"/>
      <w:numFmt w:val="decimal"/>
      <w:lvlText w:val="%1"/>
      <w:lvlJc w:val="left"/>
      <w:pPr>
        <w:ind w:left="390" w:hanging="390"/>
      </w:pPr>
      <w:rPr>
        <w:rFonts w:hint="default"/>
        <w:b/>
      </w:rPr>
    </w:lvl>
    <w:lvl w:ilvl="1">
      <w:start w:val="5"/>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637B219F"/>
    <w:multiLevelType w:val="multilevel"/>
    <w:tmpl w:val="12C2F92A"/>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64AC719F"/>
    <w:multiLevelType w:val="multilevel"/>
    <w:tmpl w:val="612076B2"/>
    <w:lvl w:ilvl="0">
      <w:start w:val="3"/>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31" w15:restartNumberingAfterBreak="0">
    <w:nsid w:val="64D8734D"/>
    <w:multiLevelType w:val="multilevel"/>
    <w:tmpl w:val="3954B2E8"/>
    <w:styleLink w:val="WWOutlineListStyle3"/>
    <w:lvl w:ilvl="0">
      <w:start w:val="1"/>
      <w:numFmt w:val="decimal"/>
      <w:lvlText w:val="SCHEDULE %1: "/>
      <w:lvlJc w:val="left"/>
      <w:rPr>
        <w:caps w:val="0"/>
      </w:rPr>
    </w:lvl>
    <w:lvl w:ilvl="1">
      <w:start w:val="1"/>
      <w:numFmt w:val="decimal"/>
      <w:lvlText w:val="Part %2: "/>
      <w:lvlJc w:val="left"/>
      <w:rPr>
        <w:caps w:val="0"/>
      </w:rPr>
    </w:lvl>
    <w:lvl w:ilvl="2">
      <w:start w:val="1"/>
      <w:numFmt w:val="decimal"/>
      <w:lvlText w:val="Section %3: "/>
      <w:lvlJc w:val="left"/>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5D57737"/>
    <w:multiLevelType w:val="multilevel"/>
    <w:tmpl w:val="935826FA"/>
    <w:styleLink w:val="WWOutlineListStyle4"/>
    <w:lvl w:ilvl="0">
      <w:start w:val="1"/>
      <w:numFmt w:val="decimal"/>
      <w:lvlText w:val="SCHEDULE %1: "/>
      <w:lvlJc w:val="left"/>
      <w:rPr>
        <w:caps w:val="0"/>
      </w:rPr>
    </w:lvl>
    <w:lvl w:ilvl="1">
      <w:start w:val="1"/>
      <w:numFmt w:val="decimal"/>
      <w:lvlText w:val="Part %2: "/>
      <w:lvlJc w:val="left"/>
      <w:rPr>
        <w:caps w:val="0"/>
      </w:rPr>
    </w:lvl>
    <w:lvl w:ilvl="2">
      <w:start w:val="1"/>
      <w:numFmt w:val="decimal"/>
      <w:lvlText w:val="Section %3: "/>
      <w:lvlJc w:val="left"/>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666C05F3"/>
    <w:multiLevelType w:val="hybridMultilevel"/>
    <w:tmpl w:val="E028DD0C"/>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810000E"/>
    <w:multiLevelType w:val="multilevel"/>
    <w:tmpl w:val="8E282E32"/>
    <w:lvl w:ilvl="0">
      <w:start w:val="1"/>
      <w:numFmt w:val="lowerRoman"/>
      <w:lvlText w:val="(%1)"/>
      <w:lvlJc w:val="left"/>
      <w:pPr>
        <w:ind w:left="750" w:hanging="720"/>
      </w:pPr>
    </w:lvl>
    <w:lvl w:ilvl="1">
      <w:start w:val="1"/>
      <w:numFmt w:val="lowerLetter"/>
      <w:lvlText w:val="%2."/>
      <w:lvlJc w:val="left"/>
      <w:pPr>
        <w:ind w:left="1110" w:hanging="360"/>
      </w:pPr>
    </w:lvl>
    <w:lvl w:ilvl="2">
      <w:start w:val="1"/>
      <w:numFmt w:val="lowerRoman"/>
      <w:lvlText w:val="%3."/>
      <w:lvlJc w:val="right"/>
      <w:pPr>
        <w:ind w:left="1830" w:hanging="180"/>
      </w:pPr>
    </w:lvl>
    <w:lvl w:ilvl="3">
      <w:start w:val="1"/>
      <w:numFmt w:val="decimal"/>
      <w:lvlText w:val="%4."/>
      <w:lvlJc w:val="left"/>
      <w:pPr>
        <w:ind w:left="2550" w:hanging="360"/>
      </w:pPr>
    </w:lvl>
    <w:lvl w:ilvl="4">
      <w:start w:val="1"/>
      <w:numFmt w:val="lowerLetter"/>
      <w:lvlText w:val="%5."/>
      <w:lvlJc w:val="left"/>
      <w:pPr>
        <w:ind w:left="3270" w:hanging="360"/>
      </w:pPr>
    </w:lvl>
    <w:lvl w:ilvl="5">
      <w:start w:val="1"/>
      <w:numFmt w:val="lowerRoman"/>
      <w:lvlText w:val="%6."/>
      <w:lvlJc w:val="right"/>
      <w:pPr>
        <w:ind w:left="3990" w:hanging="180"/>
      </w:pPr>
    </w:lvl>
    <w:lvl w:ilvl="6">
      <w:start w:val="1"/>
      <w:numFmt w:val="decimal"/>
      <w:lvlText w:val="%7."/>
      <w:lvlJc w:val="left"/>
      <w:pPr>
        <w:ind w:left="4710" w:hanging="360"/>
      </w:pPr>
    </w:lvl>
    <w:lvl w:ilvl="7">
      <w:start w:val="1"/>
      <w:numFmt w:val="lowerLetter"/>
      <w:lvlText w:val="%8."/>
      <w:lvlJc w:val="left"/>
      <w:pPr>
        <w:ind w:left="5430" w:hanging="360"/>
      </w:pPr>
    </w:lvl>
    <w:lvl w:ilvl="8">
      <w:start w:val="1"/>
      <w:numFmt w:val="lowerRoman"/>
      <w:lvlText w:val="%9."/>
      <w:lvlJc w:val="right"/>
      <w:pPr>
        <w:ind w:left="6150" w:hanging="180"/>
      </w:pPr>
    </w:lvl>
  </w:abstractNum>
  <w:abstractNum w:abstractNumId="35" w15:restartNumberingAfterBreak="0">
    <w:nsid w:val="683A50CB"/>
    <w:multiLevelType w:val="multilevel"/>
    <w:tmpl w:val="788271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E487CD3"/>
    <w:multiLevelType w:val="multilevel"/>
    <w:tmpl w:val="FD52DCB0"/>
    <w:styleLink w:val="WWOutlineListStyle8"/>
    <w:lvl w:ilvl="0">
      <w:start w:val="1"/>
      <w:numFmt w:val="decimal"/>
      <w:pStyle w:val="SchHead"/>
      <w:lvlText w:val="SCHEDULE %1: "/>
      <w:lvlJc w:val="left"/>
      <w:rPr>
        <w:caps w:val="0"/>
      </w:rPr>
    </w:lvl>
    <w:lvl w:ilvl="1">
      <w:start w:val="1"/>
      <w:numFmt w:val="decimal"/>
      <w:pStyle w:val="SchPart"/>
      <w:lvlText w:val="Part %2: "/>
      <w:lvlJc w:val="left"/>
      <w:rPr>
        <w:caps w:val="0"/>
      </w:rPr>
    </w:lvl>
    <w:lvl w:ilvl="2">
      <w:start w:val="1"/>
      <w:numFmt w:val="decimal"/>
      <w:pStyle w:val="SchSection"/>
      <w:lvlText w:val="Section %3: "/>
      <w:lvlJc w:val="left"/>
      <w:rPr>
        <w:caps w:val="0"/>
      </w:r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7" w15:restartNumberingAfterBreak="0">
    <w:nsid w:val="72903E27"/>
    <w:multiLevelType w:val="multilevel"/>
    <w:tmpl w:val="51B4FFE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8" w15:restartNumberingAfterBreak="0">
    <w:nsid w:val="787A2EEE"/>
    <w:multiLevelType w:val="multilevel"/>
    <w:tmpl w:val="49DAB9BC"/>
    <w:styleLink w:val="WWOutlineListStyle7"/>
    <w:lvl w:ilvl="0">
      <w:start w:val="1"/>
      <w:numFmt w:val="decimal"/>
      <w:lvlText w:val="SCHEDULE %1: "/>
      <w:lvlJc w:val="left"/>
      <w:rPr>
        <w:caps w:val="0"/>
      </w:rPr>
    </w:lvl>
    <w:lvl w:ilvl="1">
      <w:start w:val="1"/>
      <w:numFmt w:val="decimal"/>
      <w:lvlText w:val="Part %2: "/>
      <w:lvlJc w:val="left"/>
      <w:rPr>
        <w:caps w:val="0"/>
      </w:rPr>
    </w:lvl>
    <w:lvl w:ilvl="2">
      <w:start w:val="1"/>
      <w:numFmt w:val="decimal"/>
      <w:lvlText w:val="Section %3: "/>
      <w:lvlJc w:val="left"/>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7A031C64"/>
    <w:multiLevelType w:val="multilevel"/>
    <w:tmpl w:val="BBC4F126"/>
    <w:styleLink w:val="WWOutlineListStyle1"/>
    <w:lvl w:ilvl="0">
      <w:start w:val="1"/>
      <w:numFmt w:val="decimal"/>
      <w:lvlText w:val="SCHEDULE %1: "/>
      <w:lvlJc w:val="left"/>
      <w:rPr>
        <w:caps w:val="0"/>
      </w:rPr>
    </w:lvl>
    <w:lvl w:ilvl="1">
      <w:start w:val="1"/>
      <w:numFmt w:val="decimal"/>
      <w:lvlText w:val="Part %2: "/>
      <w:lvlJc w:val="left"/>
      <w:rPr>
        <w:caps w:val="0"/>
      </w:rPr>
    </w:lvl>
    <w:lvl w:ilvl="2">
      <w:start w:val="1"/>
      <w:numFmt w:val="decimal"/>
      <w:lvlText w:val="Section %3: "/>
      <w:lvlJc w:val="left"/>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7D130D1A"/>
    <w:multiLevelType w:val="multilevel"/>
    <w:tmpl w:val="7BDACD52"/>
    <w:lvl w:ilvl="0">
      <w:numFmt w:val="bullet"/>
      <w:lvlText w:val="‐"/>
      <w:lvlJc w:val="left"/>
      <w:pPr>
        <w:ind w:left="720" w:hanging="360"/>
      </w:pPr>
      <w:rPr>
        <w:rFonts w:ascii="Calibri" w:eastAsia="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E0D18A9"/>
    <w:multiLevelType w:val="multilevel"/>
    <w:tmpl w:val="86FE37C8"/>
    <w:lvl w:ilvl="0">
      <w:numFmt w:val="bullet"/>
      <w:lvlText w:val="-"/>
      <w:lvlJc w:val="left"/>
      <w:pPr>
        <w:ind w:left="360" w:hanging="360"/>
      </w:pPr>
      <w:rPr>
        <w:rFonts w:ascii="Georgia" w:eastAsia="Calibri" w:hAnsi="Georgia"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2" w15:restartNumberingAfterBreak="0">
    <w:nsid w:val="7FE3019A"/>
    <w:multiLevelType w:val="multilevel"/>
    <w:tmpl w:val="54D868C0"/>
    <w:styleLink w:val="WWOutlineListStyle"/>
    <w:lvl w:ilvl="0">
      <w:start w:val="1"/>
      <w:numFmt w:val="decimal"/>
      <w:lvlText w:val="SCHEDULE %1: "/>
      <w:lvlJc w:val="left"/>
      <w:rPr>
        <w:caps w:val="0"/>
      </w:rPr>
    </w:lvl>
    <w:lvl w:ilvl="1">
      <w:start w:val="1"/>
      <w:numFmt w:val="decimal"/>
      <w:lvlText w:val="Part %2: "/>
      <w:lvlJc w:val="left"/>
      <w:rPr>
        <w:caps w:val="0"/>
      </w:rPr>
    </w:lvl>
    <w:lvl w:ilvl="2">
      <w:start w:val="1"/>
      <w:numFmt w:val="decimal"/>
      <w:lvlText w:val="Section %3: "/>
      <w:lvlJc w:val="left"/>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6"/>
  </w:num>
  <w:num w:numId="2">
    <w:abstractNumId w:val="38"/>
  </w:num>
  <w:num w:numId="3">
    <w:abstractNumId w:val="15"/>
  </w:num>
  <w:num w:numId="4">
    <w:abstractNumId w:val="4"/>
  </w:num>
  <w:num w:numId="5">
    <w:abstractNumId w:val="32"/>
  </w:num>
  <w:num w:numId="6">
    <w:abstractNumId w:val="31"/>
  </w:num>
  <w:num w:numId="7">
    <w:abstractNumId w:val="9"/>
  </w:num>
  <w:num w:numId="8">
    <w:abstractNumId w:val="39"/>
  </w:num>
  <w:num w:numId="9">
    <w:abstractNumId w:val="42"/>
  </w:num>
  <w:num w:numId="10">
    <w:abstractNumId w:val="7"/>
  </w:num>
  <w:num w:numId="11">
    <w:abstractNumId w:val="17"/>
  </w:num>
  <w:num w:numId="12">
    <w:abstractNumId w:val="16"/>
  </w:num>
  <w:num w:numId="13">
    <w:abstractNumId w:val="11"/>
  </w:num>
  <w:num w:numId="14">
    <w:abstractNumId w:val="20"/>
  </w:num>
  <w:num w:numId="15">
    <w:abstractNumId w:val="1"/>
  </w:num>
  <w:num w:numId="16">
    <w:abstractNumId w:val="10"/>
  </w:num>
  <w:num w:numId="17">
    <w:abstractNumId w:val="40"/>
  </w:num>
  <w:num w:numId="18">
    <w:abstractNumId w:val="14"/>
  </w:num>
  <w:num w:numId="19">
    <w:abstractNumId w:val="2"/>
  </w:num>
  <w:num w:numId="20">
    <w:abstractNumId w:val="18"/>
  </w:num>
  <w:num w:numId="21">
    <w:abstractNumId w:val="34"/>
  </w:num>
  <w:num w:numId="22">
    <w:abstractNumId w:val="35"/>
  </w:num>
  <w:num w:numId="23">
    <w:abstractNumId w:val="24"/>
  </w:num>
  <w:num w:numId="24">
    <w:abstractNumId w:val="5"/>
  </w:num>
  <w:num w:numId="25">
    <w:abstractNumId w:val="37"/>
  </w:num>
  <w:num w:numId="26">
    <w:abstractNumId w:val="41"/>
  </w:num>
  <w:num w:numId="27">
    <w:abstractNumId w:val="22"/>
  </w:num>
  <w:num w:numId="28">
    <w:abstractNumId w:val="25"/>
  </w:num>
  <w:num w:numId="29">
    <w:abstractNumId w:val="29"/>
  </w:num>
  <w:num w:numId="30">
    <w:abstractNumId w:val="33"/>
  </w:num>
  <w:num w:numId="31">
    <w:abstractNumId w:val="0"/>
  </w:num>
  <w:num w:numId="32">
    <w:abstractNumId w:val="8"/>
  </w:num>
  <w:num w:numId="33">
    <w:abstractNumId w:val="12"/>
  </w:num>
  <w:num w:numId="34">
    <w:abstractNumId w:val="13"/>
  </w:num>
  <w:num w:numId="35">
    <w:abstractNumId w:val="28"/>
  </w:num>
  <w:num w:numId="36">
    <w:abstractNumId w:val="27"/>
  </w:num>
  <w:num w:numId="37">
    <w:abstractNumId w:val="26"/>
  </w:num>
  <w:num w:numId="38">
    <w:abstractNumId w:val="30"/>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19"/>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B12"/>
    <w:rsid w:val="00004D50"/>
    <w:rsid w:val="000055D1"/>
    <w:rsid w:val="000066D7"/>
    <w:rsid w:val="00007082"/>
    <w:rsid w:val="00012CAB"/>
    <w:rsid w:val="00013A66"/>
    <w:rsid w:val="00016741"/>
    <w:rsid w:val="000251D9"/>
    <w:rsid w:val="00025557"/>
    <w:rsid w:val="00027081"/>
    <w:rsid w:val="00027735"/>
    <w:rsid w:val="000277A7"/>
    <w:rsid w:val="0003311B"/>
    <w:rsid w:val="000348EC"/>
    <w:rsid w:val="00035DFC"/>
    <w:rsid w:val="00037F6B"/>
    <w:rsid w:val="000404DD"/>
    <w:rsid w:val="000412F4"/>
    <w:rsid w:val="00041999"/>
    <w:rsid w:val="00043614"/>
    <w:rsid w:val="00043811"/>
    <w:rsid w:val="00043ABE"/>
    <w:rsid w:val="0004513F"/>
    <w:rsid w:val="00050530"/>
    <w:rsid w:val="00050ECB"/>
    <w:rsid w:val="000514F7"/>
    <w:rsid w:val="00053477"/>
    <w:rsid w:val="00055282"/>
    <w:rsid w:val="0005590C"/>
    <w:rsid w:val="00057E4B"/>
    <w:rsid w:val="000633E7"/>
    <w:rsid w:val="0006616A"/>
    <w:rsid w:val="00071335"/>
    <w:rsid w:val="00074556"/>
    <w:rsid w:val="00076775"/>
    <w:rsid w:val="000774E8"/>
    <w:rsid w:val="00081DF5"/>
    <w:rsid w:val="000838F2"/>
    <w:rsid w:val="00084DEE"/>
    <w:rsid w:val="00084FCC"/>
    <w:rsid w:val="000852FA"/>
    <w:rsid w:val="00086451"/>
    <w:rsid w:val="00087C4C"/>
    <w:rsid w:val="000918A5"/>
    <w:rsid w:val="00091E24"/>
    <w:rsid w:val="00092B1E"/>
    <w:rsid w:val="0009413D"/>
    <w:rsid w:val="00095311"/>
    <w:rsid w:val="00096021"/>
    <w:rsid w:val="000965E2"/>
    <w:rsid w:val="000967A2"/>
    <w:rsid w:val="000A228F"/>
    <w:rsid w:val="000A38DD"/>
    <w:rsid w:val="000A4E40"/>
    <w:rsid w:val="000A5908"/>
    <w:rsid w:val="000A6D72"/>
    <w:rsid w:val="000A6F92"/>
    <w:rsid w:val="000B095F"/>
    <w:rsid w:val="000B286C"/>
    <w:rsid w:val="000B39A9"/>
    <w:rsid w:val="000B458E"/>
    <w:rsid w:val="000B79E6"/>
    <w:rsid w:val="000C5990"/>
    <w:rsid w:val="000C63B4"/>
    <w:rsid w:val="000D152B"/>
    <w:rsid w:val="000D2068"/>
    <w:rsid w:val="000D2B96"/>
    <w:rsid w:val="000D38AF"/>
    <w:rsid w:val="000D74CA"/>
    <w:rsid w:val="000D75E3"/>
    <w:rsid w:val="000E143D"/>
    <w:rsid w:val="000E1E6E"/>
    <w:rsid w:val="000E1FAE"/>
    <w:rsid w:val="000E292C"/>
    <w:rsid w:val="000E35BB"/>
    <w:rsid w:val="000E3810"/>
    <w:rsid w:val="000E3B23"/>
    <w:rsid w:val="000E72FB"/>
    <w:rsid w:val="000F4177"/>
    <w:rsid w:val="000F44F7"/>
    <w:rsid w:val="000F4D5C"/>
    <w:rsid w:val="00103366"/>
    <w:rsid w:val="00106A6B"/>
    <w:rsid w:val="0010741B"/>
    <w:rsid w:val="00110773"/>
    <w:rsid w:val="00110821"/>
    <w:rsid w:val="00116026"/>
    <w:rsid w:val="00116261"/>
    <w:rsid w:val="00124B7B"/>
    <w:rsid w:val="00124C5E"/>
    <w:rsid w:val="00124EB6"/>
    <w:rsid w:val="00126731"/>
    <w:rsid w:val="00126C3B"/>
    <w:rsid w:val="0013249C"/>
    <w:rsid w:val="00132607"/>
    <w:rsid w:val="001327B8"/>
    <w:rsid w:val="00133053"/>
    <w:rsid w:val="00133F48"/>
    <w:rsid w:val="00136243"/>
    <w:rsid w:val="00136632"/>
    <w:rsid w:val="00136725"/>
    <w:rsid w:val="001409DD"/>
    <w:rsid w:val="00140D3C"/>
    <w:rsid w:val="001427D2"/>
    <w:rsid w:val="00146D55"/>
    <w:rsid w:val="00151ED9"/>
    <w:rsid w:val="001521C4"/>
    <w:rsid w:val="0015324D"/>
    <w:rsid w:val="00153B89"/>
    <w:rsid w:val="00153E3D"/>
    <w:rsid w:val="0015620D"/>
    <w:rsid w:val="00157628"/>
    <w:rsid w:val="00157BD6"/>
    <w:rsid w:val="00160BE4"/>
    <w:rsid w:val="0016540A"/>
    <w:rsid w:val="00165D79"/>
    <w:rsid w:val="00171E1B"/>
    <w:rsid w:val="0017267A"/>
    <w:rsid w:val="00174E7F"/>
    <w:rsid w:val="0017561F"/>
    <w:rsid w:val="00175C4B"/>
    <w:rsid w:val="00176DD4"/>
    <w:rsid w:val="00181C45"/>
    <w:rsid w:val="0018342F"/>
    <w:rsid w:val="001849E3"/>
    <w:rsid w:val="00186FE7"/>
    <w:rsid w:val="00187415"/>
    <w:rsid w:val="00187B6B"/>
    <w:rsid w:val="0019015E"/>
    <w:rsid w:val="0019090B"/>
    <w:rsid w:val="00192C4D"/>
    <w:rsid w:val="00197B07"/>
    <w:rsid w:val="001A0C6C"/>
    <w:rsid w:val="001A1449"/>
    <w:rsid w:val="001A14AA"/>
    <w:rsid w:val="001A61A2"/>
    <w:rsid w:val="001B31D9"/>
    <w:rsid w:val="001B3494"/>
    <w:rsid w:val="001B5E6F"/>
    <w:rsid w:val="001C3C24"/>
    <w:rsid w:val="001C488E"/>
    <w:rsid w:val="001C55A5"/>
    <w:rsid w:val="001C58D8"/>
    <w:rsid w:val="001C7832"/>
    <w:rsid w:val="001D2A8B"/>
    <w:rsid w:val="001D2E7D"/>
    <w:rsid w:val="001D4340"/>
    <w:rsid w:val="001D5C78"/>
    <w:rsid w:val="001D6491"/>
    <w:rsid w:val="001D6560"/>
    <w:rsid w:val="001E23E0"/>
    <w:rsid w:val="001E3D21"/>
    <w:rsid w:val="001E445C"/>
    <w:rsid w:val="001E53DF"/>
    <w:rsid w:val="001E7CF7"/>
    <w:rsid w:val="001F1D5C"/>
    <w:rsid w:val="001F20DF"/>
    <w:rsid w:val="001F4CC5"/>
    <w:rsid w:val="001F6CAA"/>
    <w:rsid w:val="00200B27"/>
    <w:rsid w:val="00201E5D"/>
    <w:rsid w:val="00202367"/>
    <w:rsid w:val="00202B5B"/>
    <w:rsid w:val="00203A27"/>
    <w:rsid w:val="002040BD"/>
    <w:rsid w:val="00204CA7"/>
    <w:rsid w:val="0021051C"/>
    <w:rsid w:val="00210BA8"/>
    <w:rsid w:val="00212890"/>
    <w:rsid w:val="00215F91"/>
    <w:rsid w:val="00216625"/>
    <w:rsid w:val="002167B6"/>
    <w:rsid w:val="00222BCA"/>
    <w:rsid w:val="002242AB"/>
    <w:rsid w:val="00224A03"/>
    <w:rsid w:val="00226642"/>
    <w:rsid w:val="002273DD"/>
    <w:rsid w:val="00227EEA"/>
    <w:rsid w:val="002310BE"/>
    <w:rsid w:val="00232812"/>
    <w:rsid w:val="00232CFD"/>
    <w:rsid w:val="00235238"/>
    <w:rsid w:val="00240657"/>
    <w:rsid w:val="002415D8"/>
    <w:rsid w:val="00241FE0"/>
    <w:rsid w:val="00243B39"/>
    <w:rsid w:val="00243CBC"/>
    <w:rsid w:val="00244B9F"/>
    <w:rsid w:val="00244D59"/>
    <w:rsid w:val="00245D37"/>
    <w:rsid w:val="00251D43"/>
    <w:rsid w:val="002548A5"/>
    <w:rsid w:val="0025564B"/>
    <w:rsid w:val="002577D3"/>
    <w:rsid w:val="00260057"/>
    <w:rsid w:val="0026154C"/>
    <w:rsid w:val="00263437"/>
    <w:rsid w:val="002653FD"/>
    <w:rsid w:val="002660F7"/>
    <w:rsid w:val="002663F4"/>
    <w:rsid w:val="00270FAC"/>
    <w:rsid w:val="00273CA0"/>
    <w:rsid w:val="0027635A"/>
    <w:rsid w:val="00282B10"/>
    <w:rsid w:val="002832A6"/>
    <w:rsid w:val="00284668"/>
    <w:rsid w:val="0028532D"/>
    <w:rsid w:val="00286B45"/>
    <w:rsid w:val="00292029"/>
    <w:rsid w:val="0029202C"/>
    <w:rsid w:val="00292918"/>
    <w:rsid w:val="00293721"/>
    <w:rsid w:val="00297057"/>
    <w:rsid w:val="00297E18"/>
    <w:rsid w:val="002A244C"/>
    <w:rsid w:val="002A4016"/>
    <w:rsid w:val="002A4496"/>
    <w:rsid w:val="002A623C"/>
    <w:rsid w:val="002B0516"/>
    <w:rsid w:val="002B0DC5"/>
    <w:rsid w:val="002B19A9"/>
    <w:rsid w:val="002B2F48"/>
    <w:rsid w:val="002B5570"/>
    <w:rsid w:val="002B75CA"/>
    <w:rsid w:val="002C2265"/>
    <w:rsid w:val="002C2B3F"/>
    <w:rsid w:val="002C43E8"/>
    <w:rsid w:val="002C769E"/>
    <w:rsid w:val="002D0243"/>
    <w:rsid w:val="002D2C97"/>
    <w:rsid w:val="002D591B"/>
    <w:rsid w:val="002D698C"/>
    <w:rsid w:val="002E0D72"/>
    <w:rsid w:val="002E298A"/>
    <w:rsid w:val="002F0E41"/>
    <w:rsid w:val="002F1D57"/>
    <w:rsid w:val="002F395B"/>
    <w:rsid w:val="002F3B81"/>
    <w:rsid w:val="002F4A59"/>
    <w:rsid w:val="002F7C8A"/>
    <w:rsid w:val="003004DE"/>
    <w:rsid w:val="00300B35"/>
    <w:rsid w:val="003059CE"/>
    <w:rsid w:val="00306D16"/>
    <w:rsid w:val="00306F0E"/>
    <w:rsid w:val="00307C3E"/>
    <w:rsid w:val="00311055"/>
    <w:rsid w:val="0031137A"/>
    <w:rsid w:val="00311548"/>
    <w:rsid w:val="003150B6"/>
    <w:rsid w:val="00316CD1"/>
    <w:rsid w:val="00321426"/>
    <w:rsid w:val="00321E63"/>
    <w:rsid w:val="00324ED4"/>
    <w:rsid w:val="00326CB9"/>
    <w:rsid w:val="00333510"/>
    <w:rsid w:val="00334301"/>
    <w:rsid w:val="003363CB"/>
    <w:rsid w:val="00337FAD"/>
    <w:rsid w:val="0034168A"/>
    <w:rsid w:val="00341D2B"/>
    <w:rsid w:val="00351C45"/>
    <w:rsid w:val="00354D7D"/>
    <w:rsid w:val="0035601A"/>
    <w:rsid w:val="00356118"/>
    <w:rsid w:val="003611B9"/>
    <w:rsid w:val="0036381A"/>
    <w:rsid w:val="00364642"/>
    <w:rsid w:val="00364E80"/>
    <w:rsid w:val="00365321"/>
    <w:rsid w:val="0037038C"/>
    <w:rsid w:val="003718E9"/>
    <w:rsid w:val="00371AB3"/>
    <w:rsid w:val="003746D3"/>
    <w:rsid w:val="00374C07"/>
    <w:rsid w:val="003770E8"/>
    <w:rsid w:val="003806D7"/>
    <w:rsid w:val="003814D9"/>
    <w:rsid w:val="00381BAC"/>
    <w:rsid w:val="00384F4E"/>
    <w:rsid w:val="00395E08"/>
    <w:rsid w:val="00396676"/>
    <w:rsid w:val="003A091D"/>
    <w:rsid w:val="003A2800"/>
    <w:rsid w:val="003A5BED"/>
    <w:rsid w:val="003A5C0A"/>
    <w:rsid w:val="003A6D4C"/>
    <w:rsid w:val="003A6DCD"/>
    <w:rsid w:val="003B1A02"/>
    <w:rsid w:val="003B1ACD"/>
    <w:rsid w:val="003B61D6"/>
    <w:rsid w:val="003B6DD6"/>
    <w:rsid w:val="003B78EA"/>
    <w:rsid w:val="003C068E"/>
    <w:rsid w:val="003C2569"/>
    <w:rsid w:val="003C3032"/>
    <w:rsid w:val="003C35B8"/>
    <w:rsid w:val="003C45FF"/>
    <w:rsid w:val="003C4A37"/>
    <w:rsid w:val="003C515B"/>
    <w:rsid w:val="003C586B"/>
    <w:rsid w:val="003C62A9"/>
    <w:rsid w:val="003C7732"/>
    <w:rsid w:val="003C7E38"/>
    <w:rsid w:val="003D0434"/>
    <w:rsid w:val="003D0497"/>
    <w:rsid w:val="003D420D"/>
    <w:rsid w:val="003D57BA"/>
    <w:rsid w:val="003D75BB"/>
    <w:rsid w:val="003E6B91"/>
    <w:rsid w:val="003F1773"/>
    <w:rsid w:val="003F26B0"/>
    <w:rsid w:val="003F367A"/>
    <w:rsid w:val="003F3F50"/>
    <w:rsid w:val="003F43C8"/>
    <w:rsid w:val="003F57C1"/>
    <w:rsid w:val="003F77CF"/>
    <w:rsid w:val="003F7E87"/>
    <w:rsid w:val="0040217B"/>
    <w:rsid w:val="004026C4"/>
    <w:rsid w:val="00404712"/>
    <w:rsid w:val="004052E2"/>
    <w:rsid w:val="0040585C"/>
    <w:rsid w:val="00410265"/>
    <w:rsid w:val="00413EB5"/>
    <w:rsid w:val="004148E2"/>
    <w:rsid w:val="00414DD5"/>
    <w:rsid w:val="00414E84"/>
    <w:rsid w:val="0041693F"/>
    <w:rsid w:val="00416C78"/>
    <w:rsid w:val="004176FF"/>
    <w:rsid w:val="004200C2"/>
    <w:rsid w:val="00421946"/>
    <w:rsid w:val="00422219"/>
    <w:rsid w:val="00422C83"/>
    <w:rsid w:val="004252DE"/>
    <w:rsid w:val="00427F8C"/>
    <w:rsid w:val="00430547"/>
    <w:rsid w:val="00430EB8"/>
    <w:rsid w:val="00431D87"/>
    <w:rsid w:val="00433E09"/>
    <w:rsid w:val="00433F36"/>
    <w:rsid w:val="00434360"/>
    <w:rsid w:val="00435B15"/>
    <w:rsid w:val="00435B81"/>
    <w:rsid w:val="00442A29"/>
    <w:rsid w:val="00443BDE"/>
    <w:rsid w:val="00444B88"/>
    <w:rsid w:val="00445D15"/>
    <w:rsid w:val="00446955"/>
    <w:rsid w:val="0045079B"/>
    <w:rsid w:val="00451B5D"/>
    <w:rsid w:val="00452163"/>
    <w:rsid w:val="00452421"/>
    <w:rsid w:val="00452ABC"/>
    <w:rsid w:val="00454533"/>
    <w:rsid w:val="004575A6"/>
    <w:rsid w:val="004600CA"/>
    <w:rsid w:val="004604E0"/>
    <w:rsid w:val="00460DA3"/>
    <w:rsid w:val="00461C15"/>
    <w:rsid w:val="00462234"/>
    <w:rsid w:val="00462676"/>
    <w:rsid w:val="0046369C"/>
    <w:rsid w:val="00464C85"/>
    <w:rsid w:val="00466EBE"/>
    <w:rsid w:val="00466F1F"/>
    <w:rsid w:val="00470D21"/>
    <w:rsid w:val="004711DE"/>
    <w:rsid w:val="004713C9"/>
    <w:rsid w:val="00471E41"/>
    <w:rsid w:val="004738C0"/>
    <w:rsid w:val="00474027"/>
    <w:rsid w:val="004762A8"/>
    <w:rsid w:val="004823E2"/>
    <w:rsid w:val="004825CF"/>
    <w:rsid w:val="0048267F"/>
    <w:rsid w:val="0048493A"/>
    <w:rsid w:val="00484A93"/>
    <w:rsid w:val="00492364"/>
    <w:rsid w:val="00495656"/>
    <w:rsid w:val="00496557"/>
    <w:rsid w:val="004A2724"/>
    <w:rsid w:val="004A4013"/>
    <w:rsid w:val="004A65AC"/>
    <w:rsid w:val="004A7123"/>
    <w:rsid w:val="004A727C"/>
    <w:rsid w:val="004A74A1"/>
    <w:rsid w:val="004B2687"/>
    <w:rsid w:val="004B2E81"/>
    <w:rsid w:val="004B6518"/>
    <w:rsid w:val="004B6C75"/>
    <w:rsid w:val="004C13C8"/>
    <w:rsid w:val="004C389C"/>
    <w:rsid w:val="004C5445"/>
    <w:rsid w:val="004C61E0"/>
    <w:rsid w:val="004C6D46"/>
    <w:rsid w:val="004D120C"/>
    <w:rsid w:val="004D2597"/>
    <w:rsid w:val="004D53D3"/>
    <w:rsid w:val="004D6CAD"/>
    <w:rsid w:val="004D7C6D"/>
    <w:rsid w:val="004E1F19"/>
    <w:rsid w:val="004E2104"/>
    <w:rsid w:val="004E2C0C"/>
    <w:rsid w:val="004E3B5C"/>
    <w:rsid w:val="004E3BF2"/>
    <w:rsid w:val="004E42C7"/>
    <w:rsid w:val="004E6022"/>
    <w:rsid w:val="004F12CE"/>
    <w:rsid w:val="004F55B7"/>
    <w:rsid w:val="004F6527"/>
    <w:rsid w:val="004F6785"/>
    <w:rsid w:val="00504FDB"/>
    <w:rsid w:val="0050513D"/>
    <w:rsid w:val="00507174"/>
    <w:rsid w:val="005073D5"/>
    <w:rsid w:val="00507A81"/>
    <w:rsid w:val="00511EC7"/>
    <w:rsid w:val="00513D0A"/>
    <w:rsid w:val="00515978"/>
    <w:rsid w:val="00521E44"/>
    <w:rsid w:val="00522849"/>
    <w:rsid w:val="005229A6"/>
    <w:rsid w:val="00523C0F"/>
    <w:rsid w:val="00525DF1"/>
    <w:rsid w:val="00527215"/>
    <w:rsid w:val="00530517"/>
    <w:rsid w:val="0053292C"/>
    <w:rsid w:val="00532D01"/>
    <w:rsid w:val="00533BC9"/>
    <w:rsid w:val="00534743"/>
    <w:rsid w:val="00536B72"/>
    <w:rsid w:val="00541802"/>
    <w:rsid w:val="00541FE0"/>
    <w:rsid w:val="00542D8C"/>
    <w:rsid w:val="00543419"/>
    <w:rsid w:val="00543688"/>
    <w:rsid w:val="00543FF7"/>
    <w:rsid w:val="00545BD4"/>
    <w:rsid w:val="00550397"/>
    <w:rsid w:val="005519C6"/>
    <w:rsid w:val="00551C07"/>
    <w:rsid w:val="005541AE"/>
    <w:rsid w:val="00554A2C"/>
    <w:rsid w:val="00554A35"/>
    <w:rsid w:val="005559B5"/>
    <w:rsid w:val="00555C99"/>
    <w:rsid w:val="00556A13"/>
    <w:rsid w:val="00557121"/>
    <w:rsid w:val="00563176"/>
    <w:rsid w:val="00567597"/>
    <w:rsid w:val="00573D5F"/>
    <w:rsid w:val="005766A1"/>
    <w:rsid w:val="0058032C"/>
    <w:rsid w:val="0058096B"/>
    <w:rsid w:val="005814F4"/>
    <w:rsid w:val="00583E74"/>
    <w:rsid w:val="005865C3"/>
    <w:rsid w:val="00586D4D"/>
    <w:rsid w:val="00592535"/>
    <w:rsid w:val="0059324D"/>
    <w:rsid w:val="005A156A"/>
    <w:rsid w:val="005A3C0D"/>
    <w:rsid w:val="005A4E8E"/>
    <w:rsid w:val="005A60EE"/>
    <w:rsid w:val="005A664E"/>
    <w:rsid w:val="005A7872"/>
    <w:rsid w:val="005A7F8D"/>
    <w:rsid w:val="005B3323"/>
    <w:rsid w:val="005B4BE3"/>
    <w:rsid w:val="005B529C"/>
    <w:rsid w:val="005B6C3F"/>
    <w:rsid w:val="005B704C"/>
    <w:rsid w:val="005B748D"/>
    <w:rsid w:val="005B74A4"/>
    <w:rsid w:val="005C1E8E"/>
    <w:rsid w:val="005C305E"/>
    <w:rsid w:val="005C44A5"/>
    <w:rsid w:val="005C560A"/>
    <w:rsid w:val="005C5BD4"/>
    <w:rsid w:val="005C66D1"/>
    <w:rsid w:val="005C72B7"/>
    <w:rsid w:val="005D0712"/>
    <w:rsid w:val="005D41E1"/>
    <w:rsid w:val="005D5F57"/>
    <w:rsid w:val="005D6652"/>
    <w:rsid w:val="005E101E"/>
    <w:rsid w:val="005E25F5"/>
    <w:rsid w:val="005E291D"/>
    <w:rsid w:val="005E319B"/>
    <w:rsid w:val="005F03D8"/>
    <w:rsid w:val="005F0D88"/>
    <w:rsid w:val="005F367A"/>
    <w:rsid w:val="005F597F"/>
    <w:rsid w:val="005F6895"/>
    <w:rsid w:val="005F7B91"/>
    <w:rsid w:val="00600627"/>
    <w:rsid w:val="0060261B"/>
    <w:rsid w:val="00604D11"/>
    <w:rsid w:val="00605BD4"/>
    <w:rsid w:val="00606DCA"/>
    <w:rsid w:val="0061663B"/>
    <w:rsid w:val="00616872"/>
    <w:rsid w:val="006177D5"/>
    <w:rsid w:val="00620462"/>
    <w:rsid w:val="00621206"/>
    <w:rsid w:val="00621323"/>
    <w:rsid w:val="00622665"/>
    <w:rsid w:val="0062292A"/>
    <w:rsid w:val="0062316E"/>
    <w:rsid w:val="00623347"/>
    <w:rsid w:val="00624CD5"/>
    <w:rsid w:val="006266F1"/>
    <w:rsid w:val="00630CEF"/>
    <w:rsid w:val="00630FF6"/>
    <w:rsid w:val="00631E34"/>
    <w:rsid w:val="0063534F"/>
    <w:rsid w:val="00641831"/>
    <w:rsid w:val="00646352"/>
    <w:rsid w:val="0064797F"/>
    <w:rsid w:val="00652678"/>
    <w:rsid w:val="00652915"/>
    <w:rsid w:val="00652B24"/>
    <w:rsid w:val="006546D9"/>
    <w:rsid w:val="00656F1D"/>
    <w:rsid w:val="00664BD9"/>
    <w:rsid w:val="00664D68"/>
    <w:rsid w:val="006654AE"/>
    <w:rsid w:val="00665FB0"/>
    <w:rsid w:val="00666D56"/>
    <w:rsid w:val="00667F1D"/>
    <w:rsid w:val="00671199"/>
    <w:rsid w:val="006731B1"/>
    <w:rsid w:val="00673981"/>
    <w:rsid w:val="0067425E"/>
    <w:rsid w:val="00675511"/>
    <w:rsid w:val="006756FE"/>
    <w:rsid w:val="00676E70"/>
    <w:rsid w:val="00683690"/>
    <w:rsid w:val="0068436A"/>
    <w:rsid w:val="00684644"/>
    <w:rsid w:val="00687CAF"/>
    <w:rsid w:val="0069090F"/>
    <w:rsid w:val="00690BDD"/>
    <w:rsid w:val="00693B63"/>
    <w:rsid w:val="0069458D"/>
    <w:rsid w:val="00696DA3"/>
    <w:rsid w:val="006A0A7D"/>
    <w:rsid w:val="006A1316"/>
    <w:rsid w:val="006A164A"/>
    <w:rsid w:val="006A2E1B"/>
    <w:rsid w:val="006A2F4E"/>
    <w:rsid w:val="006A3FFF"/>
    <w:rsid w:val="006A400A"/>
    <w:rsid w:val="006A4EE0"/>
    <w:rsid w:val="006A7805"/>
    <w:rsid w:val="006B4821"/>
    <w:rsid w:val="006B512B"/>
    <w:rsid w:val="006B5DB0"/>
    <w:rsid w:val="006C2A24"/>
    <w:rsid w:val="006C478E"/>
    <w:rsid w:val="006C4CF6"/>
    <w:rsid w:val="006C72EC"/>
    <w:rsid w:val="006D54E4"/>
    <w:rsid w:val="006D5A5E"/>
    <w:rsid w:val="006D5BA5"/>
    <w:rsid w:val="006E5064"/>
    <w:rsid w:val="006E7941"/>
    <w:rsid w:val="006F0937"/>
    <w:rsid w:val="006F217F"/>
    <w:rsid w:val="006F33CC"/>
    <w:rsid w:val="006F3FF3"/>
    <w:rsid w:val="006F5A01"/>
    <w:rsid w:val="006F5BA4"/>
    <w:rsid w:val="006F6186"/>
    <w:rsid w:val="006F62EE"/>
    <w:rsid w:val="006F6EA9"/>
    <w:rsid w:val="00700DD2"/>
    <w:rsid w:val="007020CC"/>
    <w:rsid w:val="007023F0"/>
    <w:rsid w:val="00703629"/>
    <w:rsid w:val="007038F8"/>
    <w:rsid w:val="00706817"/>
    <w:rsid w:val="007069F1"/>
    <w:rsid w:val="00707D3B"/>
    <w:rsid w:val="00711099"/>
    <w:rsid w:val="00711CA1"/>
    <w:rsid w:val="00712774"/>
    <w:rsid w:val="00714174"/>
    <w:rsid w:val="007157FB"/>
    <w:rsid w:val="007167DB"/>
    <w:rsid w:val="00717875"/>
    <w:rsid w:val="007178D7"/>
    <w:rsid w:val="007226EC"/>
    <w:rsid w:val="00723A3E"/>
    <w:rsid w:val="00725DFE"/>
    <w:rsid w:val="00726F33"/>
    <w:rsid w:val="00726F54"/>
    <w:rsid w:val="0073227B"/>
    <w:rsid w:val="00732665"/>
    <w:rsid w:val="00732A05"/>
    <w:rsid w:val="00733C15"/>
    <w:rsid w:val="00734B5E"/>
    <w:rsid w:val="00740278"/>
    <w:rsid w:val="00741FE6"/>
    <w:rsid w:val="0074218C"/>
    <w:rsid w:val="00742210"/>
    <w:rsid w:val="00742D05"/>
    <w:rsid w:val="007450ED"/>
    <w:rsid w:val="00746FF8"/>
    <w:rsid w:val="007475BC"/>
    <w:rsid w:val="007479E4"/>
    <w:rsid w:val="0075166B"/>
    <w:rsid w:val="007547C6"/>
    <w:rsid w:val="00754B12"/>
    <w:rsid w:val="007557C5"/>
    <w:rsid w:val="00761F60"/>
    <w:rsid w:val="007623DE"/>
    <w:rsid w:val="00763628"/>
    <w:rsid w:val="00763D6F"/>
    <w:rsid w:val="007640F1"/>
    <w:rsid w:val="00764C3D"/>
    <w:rsid w:val="007704DB"/>
    <w:rsid w:val="00770CAF"/>
    <w:rsid w:val="007718CA"/>
    <w:rsid w:val="007719B2"/>
    <w:rsid w:val="00771BFC"/>
    <w:rsid w:val="00771F98"/>
    <w:rsid w:val="00775318"/>
    <w:rsid w:val="00777559"/>
    <w:rsid w:val="00781953"/>
    <w:rsid w:val="00784F93"/>
    <w:rsid w:val="007864A6"/>
    <w:rsid w:val="00790E2E"/>
    <w:rsid w:val="007910C9"/>
    <w:rsid w:val="00792CED"/>
    <w:rsid w:val="00793084"/>
    <w:rsid w:val="007938C9"/>
    <w:rsid w:val="00794A53"/>
    <w:rsid w:val="0079782D"/>
    <w:rsid w:val="007A0C0B"/>
    <w:rsid w:val="007A3BDB"/>
    <w:rsid w:val="007A46DE"/>
    <w:rsid w:val="007A58AC"/>
    <w:rsid w:val="007A5DDE"/>
    <w:rsid w:val="007A618F"/>
    <w:rsid w:val="007B077F"/>
    <w:rsid w:val="007B24EC"/>
    <w:rsid w:val="007B2D40"/>
    <w:rsid w:val="007B4F76"/>
    <w:rsid w:val="007B584E"/>
    <w:rsid w:val="007B6638"/>
    <w:rsid w:val="007B7CD7"/>
    <w:rsid w:val="007C06AA"/>
    <w:rsid w:val="007C140D"/>
    <w:rsid w:val="007C48BE"/>
    <w:rsid w:val="007D1C6E"/>
    <w:rsid w:val="007D3F96"/>
    <w:rsid w:val="007D53DD"/>
    <w:rsid w:val="007E091D"/>
    <w:rsid w:val="007E52F3"/>
    <w:rsid w:val="007F0609"/>
    <w:rsid w:val="007F19A3"/>
    <w:rsid w:val="007F3891"/>
    <w:rsid w:val="007F38F8"/>
    <w:rsid w:val="007F4A5E"/>
    <w:rsid w:val="007F62D9"/>
    <w:rsid w:val="00800042"/>
    <w:rsid w:val="00800848"/>
    <w:rsid w:val="008036E3"/>
    <w:rsid w:val="00803748"/>
    <w:rsid w:val="00803BC3"/>
    <w:rsid w:val="00806909"/>
    <w:rsid w:val="008073E8"/>
    <w:rsid w:val="00810D7D"/>
    <w:rsid w:val="008130FB"/>
    <w:rsid w:val="008143DC"/>
    <w:rsid w:val="0081609E"/>
    <w:rsid w:val="0081616A"/>
    <w:rsid w:val="00816C30"/>
    <w:rsid w:val="00817AC2"/>
    <w:rsid w:val="00821552"/>
    <w:rsid w:val="00825EF8"/>
    <w:rsid w:val="00836A96"/>
    <w:rsid w:val="00837D60"/>
    <w:rsid w:val="008402D6"/>
    <w:rsid w:val="00840385"/>
    <w:rsid w:val="00840F36"/>
    <w:rsid w:val="0084414C"/>
    <w:rsid w:val="00844F9C"/>
    <w:rsid w:val="00851226"/>
    <w:rsid w:val="00851BC7"/>
    <w:rsid w:val="0085224D"/>
    <w:rsid w:val="00852632"/>
    <w:rsid w:val="00856D82"/>
    <w:rsid w:val="00861CF8"/>
    <w:rsid w:val="00867495"/>
    <w:rsid w:val="00870A00"/>
    <w:rsid w:val="0087164E"/>
    <w:rsid w:val="008735B0"/>
    <w:rsid w:val="0087520F"/>
    <w:rsid w:val="00875563"/>
    <w:rsid w:val="008758F1"/>
    <w:rsid w:val="0087597F"/>
    <w:rsid w:val="00876167"/>
    <w:rsid w:val="00876298"/>
    <w:rsid w:val="00880D14"/>
    <w:rsid w:val="0088132B"/>
    <w:rsid w:val="00881C70"/>
    <w:rsid w:val="00882726"/>
    <w:rsid w:val="00890F89"/>
    <w:rsid w:val="008926AB"/>
    <w:rsid w:val="00895840"/>
    <w:rsid w:val="008A029A"/>
    <w:rsid w:val="008A1748"/>
    <w:rsid w:val="008A2165"/>
    <w:rsid w:val="008A3436"/>
    <w:rsid w:val="008A477C"/>
    <w:rsid w:val="008A70E2"/>
    <w:rsid w:val="008B0ACB"/>
    <w:rsid w:val="008B1D0B"/>
    <w:rsid w:val="008B1D50"/>
    <w:rsid w:val="008B29B9"/>
    <w:rsid w:val="008B2D1C"/>
    <w:rsid w:val="008B3128"/>
    <w:rsid w:val="008B3F95"/>
    <w:rsid w:val="008B5195"/>
    <w:rsid w:val="008C09C5"/>
    <w:rsid w:val="008C0EA4"/>
    <w:rsid w:val="008C375C"/>
    <w:rsid w:val="008C4FF9"/>
    <w:rsid w:val="008C7CFB"/>
    <w:rsid w:val="008D03D5"/>
    <w:rsid w:val="008D1172"/>
    <w:rsid w:val="008D472E"/>
    <w:rsid w:val="008D4F38"/>
    <w:rsid w:val="008D5DFB"/>
    <w:rsid w:val="008D65C4"/>
    <w:rsid w:val="008D7969"/>
    <w:rsid w:val="008D7FC3"/>
    <w:rsid w:val="008E026F"/>
    <w:rsid w:val="008E0CC2"/>
    <w:rsid w:val="008E0E68"/>
    <w:rsid w:val="008E2D9F"/>
    <w:rsid w:val="008E2E16"/>
    <w:rsid w:val="008E3A10"/>
    <w:rsid w:val="008E536F"/>
    <w:rsid w:val="008F0EC8"/>
    <w:rsid w:val="008F10D1"/>
    <w:rsid w:val="008F329A"/>
    <w:rsid w:val="008F5330"/>
    <w:rsid w:val="008F57BF"/>
    <w:rsid w:val="008F5F05"/>
    <w:rsid w:val="008F7B98"/>
    <w:rsid w:val="00901FA0"/>
    <w:rsid w:val="00902036"/>
    <w:rsid w:val="0090640B"/>
    <w:rsid w:val="0090675A"/>
    <w:rsid w:val="00907786"/>
    <w:rsid w:val="009128B2"/>
    <w:rsid w:val="00912989"/>
    <w:rsid w:val="00912D14"/>
    <w:rsid w:val="009148D6"/>
    <w:rsid w:val="00914B1D"/>
    <w:rsid w:val="00914BAE"/>
    <w:rsid w:val="0091676D"/>
    <w:rsid w:val="0092272B"/>
    <w:rsid w:val="00924837"/>
    <w:rsid w:val="00925254"/>
    <w:rsid w:val="00925FDC"/>
    <w:rsid w:val="00926E8A"/>
    <w:rsid w:val="00927E45"/>
    <w:rsid w:val="0094373F"/>
    <w:rsid w:val="00945469"/>
    <w:rsid w:val="0094571A"/>
    <w:rsid w:val="00945FAD"/>
    <w:rsid w:val="0094661B"/>
    <w:rsid w:val="009502E7"/>
    <w:rsid w:val="0095162D"/>
    <w:rsid w:val="00952C85"/>
    <w:rsid w:val="00952DD8"/>
    <w:rsid w:val="00954B12"/>
    <w:rsid w:val="00955251"/>
    <w:rsid w:val="00955915"/>
    <w:rsid w:val="009609B8"/>
    <w:rsid w:val="0096403D"/>
    <w:rsid w:val="00966140"/>
    <w:rsid w:val="00966C07"/>
    <w:rsid w:val="00972528"/>
    <w:rsid w:val="009726A9"/>
    <w:rsid w:val="009761B4"/>
    <w:rsid w:val="009761DC"/>
    <w:rsid w:val="00976303"/>
    <w:rsid w:val="00977C55"/>
    <w:rsid w:val="00977FAC"/>
    <w:rsid w:val="00980051"/>
    <w:rsid w:val="00980BF4"/>
    <w:rsid w:val="009812C6"/>
    <w:rsid w:val="00981C98"/>
    <w:rsid w:val="00983F68"/>
    <w:rsid w:val="0098617C"/>
    <w:rsid w:val="00987821"/>
    <w:rsid w:val="009902AE"/>
    <w:rsid w:val="00992F58"/>
    <w:rsid w:val="0099558C"/>
    <w:rsid w:val="00997189"/>
    <w:rsid w:val="00997F39"/>
    <w:rsid w:val="009A1278"/>
    <w:rsid w:val="009A55CE"/>
    <w:rsid w:val="009A596F"/>
    <w:rsid w:val="009A6296"/>
    <w:rsid w:val="009B0216"/>
    <w:rsid w:val="009B0972"/>
    <w:rsid w:val="009B2268"/>
    <w:rsid w:val="009B4DE4"/>
    <w:rsid w:val="009B53B6"/>
    <w:rsid w:val="009B7EBE"/>
    <w:rsid w:val="009C06AD"/>
    <w:rsid w:val="009C4ED6"/>
    <w:rsid w:val="009C51FE"/>
    <w:rsid w:val="009C600A"/>
    <w:rsid w:val="009D21A0"/>
    <w:rsid w:val="009D3232"/>
    <w:rsid w:val="009D4DA2"/>
    <w:rsid w:val="009D5435"/>
    <w:rsid w:val="009D5B9A"/>
    <w:rsid w:val="009E1551"/>
    <w:rsid w:val="009E2DFE"/>
    <w:rsid w:val="009E38FE"/>
    <w:rsid w:val="009E59B0"/>
    <w:rsid w:val="009E5BAA"/>
    <w:rsid w:val="009E5DF0"/>
    <w:rsid w:val="009F006B"/>
    <w:rsid w:val="009F12B3"/>
    <w:rsid w:val="009F1522"/>
    <w:rsid w:val="009F157D"/>
    <w:rsid w:val="009F3038"/>
    <w:rsid w:val="009F3834"/>
    <w:rsid w:val="009F452C"/>
    <w:rsid w:val="009F4DD2"/>
    <w:rsid w:val="009F4F0D"/>
    <w:rsid w:val="009F601B"/>
    <w:rsid w:val="009F69E2"/>
    <w:rsid w:val="009F7A5F"/>
    <w:rsid w:val="009F7E22"/>
    <w:rsid w:val="00A02D16"/>
    <w:rsid w:val="00A058D3"/>
    <w:rsid w:val="00A069BC"/>
    <w:rsid w:val="00A06D80"/>
    <w:rsid w:val="00A1081E"/>
    <w:rsid w:val="00A1153F"/>
    <w:rsid w:val="00A11B66"/>
    <w:rsid w:val="00A123B7"/>
    <w:rsid w:val="00A12FAB"/>
    <w:rsid w:val="00A13572"/>
    <w:rsid w:val="00A2093A"/>
    <w:rsid w:val="00A20F62"/>
    <w:rsid w:val="00A21A93"/>
    <w:rsid w:val="00A220A8"/>
    <w:rsid w:val="00A22A3B"/>
    <w:rsid w:val="00A276FB"/>
    <w:rsid w:val="00A4039B"/>
    <w:rsid w:val="00A41045"/>
    <w:rsid w:val="00A42DF7"/>
    <w:rsid w:val="00A43121"/>
    <w:rsid w:val="00A43B5D"/>
    <w:rsid w:val="00A44025"/>
    <w:rsid w:val="00A45B7F"/>
    <w:rsid w:val="00A4793D"/>
    <w:rsid w:val="00A5350B"/>
    <w:rsid w:val="00A57795"/>
    <w:rsid w:val="00A62012"/>
    <w:rsid w:val="00A62549"/>
    <w:rsid w:val="00A6372E"/>
    <w:rsid w:val="00A65E79"/>
    <w:rsid w:val="00A663A8"/>
    <w:rsid w:val="00A72A0D"/>
    <w:rsid w:val="00A747BA"/>
    <w:rsid w:val="00A7525B"/>
    <w:rsid w:val="00A75FE3"/>
    <w:rsid w:val="00A853C5"/>
    <w:rsid w:val="00A8581F"/>
    <w:rsid w:val="00A8748C"/>
    <w:rsid w:val="00A87949"/>
    <w:rsid w:val="00A87E27"/>
    <w:rsid w:val="00A9286F"/>
    <w:rsid w:val="00A9748C"/>
    <w:rsid w:val="00AA0D07"/>
    <w:rsid w:val="00AA207A"/>
    <w:rsid w:val="00AA4006"/>
    <w:rsid w:val="00AA615C"/>
    <w:rsid w:val="00AA7F04"/>
    <w:rsid w:val="00AB011E"/>
    <w:rsid w:val="00AB2E9C"/>
    <w:rsid w:val="00AB5428"/>
    <w:rsid w:val="00AB5C56"/>
    <w:rsid w:val="00AB7C54"/>
    <w:rsid w:val="00AC01C6"/>
    <w:rsid w:val="00AC248C"/>
    <w:rsid w:val="00AC25F9"/>
    <w:rsid w:val="00AC27B4"/>
    <w:rsid w:val="00AC3F2C"/>
    <w:rsid w:val="00AC466A"/>
    <w:rsid w:val="00AC4941"/>
    <w:rsid w:val="00AC5073"/>
    <w:rsid w:val="00AC6DED"/>
    <w:rsid w:val="00AC7329"/>
    <w:rsid w:val="00AC7838"/>
    <w:rsid w:val="00AD030F"/>
    <w:rsid w:val="00AD1260"/>
    <w:rsid w:val="00AD2C2A"/>
    <w:rsid w:val="00AD3E7C"/>
    <w:rsid w:val="00AE018E"/>
    <w:rsid w:val="00AE1377"/>
    <w:rsid w:val="00AE3878"/>
    <w:rsid w:val="00AE4F4B"/>
    <w:rsid w:val="00AE621E"/>
    <w:rsid w:val="00AE6976"/>
    <w:rsid w:val="00AE6E6F"/>
    <w:rsid w:val="00AF58C2"/>
    <w:rsid w:val="00AF5CAD"/>
    <w:rsid w:val="00AF6B59"/>
    <w:rsid w:val="00AF6DA5"/>
    <w:rsid w:val="00AF7075"/>
    <w:rsid w:val="00AF760D"/>
    <w:rsid w:val="00B011FB"/>
    <w:rsid w:val="00B01D4B"/>
    <w:rsid w:val="00B0205F"/>
    <w:rsid w:val="00B04481"/>
    <w:rsid w:val="00B06A47"/>
    <w:rsid w:val="00B06B51"/>
    <w:rsid w:val="00B06ECB"/>
    <w:rsid w:val="00B07F44"/>
    <w:rsid w:val="00B11385"/>
    <w:rsid w:val="00B15FEA"/>
    <w:rsid w:val="00B16401"/>
    <w:rsid w:val="00B20062"/>
    <w:rsid w:val="00B20177"/>
    <w:rsid w:val="00B204E3"/>
    <w:rsid w:val="00B236C1"/>
    <w:rsid w:val="00B2487E"/>
    <w:rsid w:val="00B2578D"/>
    <w:rsid w:val="00B25C7C"/>
    <w:rsid w:val="00B2692F"/>
    <w:rsid w:val="00B27272"/>
    <w:rsid w:val="00B2740C"/>
    <w:rsid w:val="00B30D32"/>
    <w:rsid w:val="00B30E09"/>
    <w:rsid w:val="00B33426"/>
    <w:rsid w:val="00B34199"/>
    <w:rsid w:val="00B356E0"/>
    <w:rsid w:val="00B35A47"/>
    <w:rsid w:val="00B374A8"/>
    <w:rsid w:val="00B43929"/>
    <w:rsid w:val="00B44694"/>
    <w:rsid w:val="00B45A13"/>
    <w:rsid w:val="00B46B1C"/>
    <w:rsid w:val="00B51BCF"/>
    <w:rsid w:val="00B55412"/>
    <w:rsid w:val="00B557EB"/>
    <w:rsid w:val="00B6021E"/>
    <w:rsid w:val="00B602E3"/>
    <w:rsid w:val="00B60B8E"/>
    <w:rsid w:val="00B61AB2"/>
    <w:rsid w:val="00B62EC1"/>
    <w:rsid w:val="00B63959"/>
    <w:rsid w:val="00B65684"/>
    <w:rsid w:val="00B728BB"/>
    <w:rsid w:val="00B7311F"/>
    <w:rsid w:val="00B74331"/>
    <w:rsid w:val="00B75B01"/>
    <w:rsid w:val="00B76035"/>
    <w:rsid w:val="00B76B0B"/>
    <w:rsid w:val="00B8032F"/>
    <w:rsid w:val="00B81C70"/>
    <w:rsid w:val="00B83592"/>
    <w:rsid w:val="00B84DD7"/>
    <w:rsid w:val="00B8551D"/>
    <w:rsid w:val="00B85F65"/>
    <w:rsid w:val="00B91B71"/>
    <w:rsid w:val="00B92B28"/>
    <w:rsid w:val="00B92EC9"/>
    <w:rsid w:val="00B944D2"/>
    <w:rsid w:val="00B95C2A"/>
    <w:rsid w:val="00B96219"/>
    <w:rsid w:val="00BA4663"/>
    <w:rsid w:val="00BB05F0"/>
    <w:rsid w:val="00BB4CDC"/>
    <w:rsid w:val="00BB71F9"/>
    <w:rsid w:val="00BB7D14"/>
    <w:rsid w:val="00BC1E87"/>
    <w:rsid w:val="00BC2CC7"/>
    <w:rsid w:val="00BC3CC4"/>
    <w:rsid w:val="00BC5210"/>
    <w:rsid w:val="00BC70D5"/>
    <w:rsid w:val="00BC7287"/>
    <w:rsid w:val="00BC7490"/>
    <w:rsid w:val="00BD499C"/>
    <w:rsid w:val="00BD7711"/>
    <w:rsid w:val="00BE0A44"/>
    <w:rsid w:val="00BE0CA6"/>
    <w:rsid w:val="00BE3945"/>
    <w:rsid w:val="00BE3DE4"/>
    <w:rsid w:val="00BE4678"/>
    <w:rsid w:val="00BE6235"/>
    <w:rsid w:val="00BE671D"/>
    <w:rsid w:val="00BE7A8A"/>
    <w:rsid w:val="00BF0A1C"/>
    <w:rsid w:val="00BF1B1E"/>
    <w:rsid w:val="00BF5E04"/>
    <w:rsid w:val="00C014B7"/>
    <w:rsid w:val="00C01CA7"/>
    <w:rsid w:val="00C0216F"/>
    <w:rsid w:val="00C03F97"/>
    <w:rsid w:val="00C0431D"/>
    <w:rsid w:val="00C14D49"/>
    <w:rsid w:val="00C172B8"/>
    <w:rsid w:val="00C20468"/>
    <w:rsid w:val="00C20AE2"/>
    <w:rsid w:val="00C21842"/>
    <w:rsid w:val="00C22282"/>
    <w:rsid w:val="00C26385"/>
    <w:rsid w:val="00C274F7"/>
    <w:rsid w:val="00C31C29"/>
    <w:rsid w:val="00C31FFF"/>
    <w:rsid w:val="00C32174"/>
    <w:rsid w:val="00C32699"/>
    <w:rsid w:val="00C3271D"/>
    <w:rsid w:val="00C3405F"/>
    <w:rsid w:val="00C346AD"/>
    <w:rsid w:val="00C34CBD"/>
    <w:rsid w:val="00C357EB"/>
    <w:rsid w:val="00C35DF9"/>
    <w:rsid w:val="00C35E1B"/>
    <w:rsid w:val="00C42BC0"/>
    <w:rsid w:val="00C458EC"/>
    <w:rsid w:val="00C50781"/>
    <w:rsid w:val="00C515FE"/>
    <w:rsid w:val="00C517F1"/>
    <w:rsid w:val="00C545B8"/>
    <w:rsid w:val="00C55097"/>
    <w:rsid w:val="00C63DD6"/>
    <w:rsid w:val="00C645B9"/>
    <w:rsid w:val="00C70A3A"/>
    <w:rsid w:val="00C716B9"/>
    <w:rsid w:val="00C71952"/>
    <w:rsid w:val="00C71FF0"/>
    <w:rsid w:val="00C779A3"/>
    <w:rsid w:val="00C80AA5"/>
    <w:rsid w:val="00C81B30"/>
    <w:rsid w:val="00C81C10"/>
    <w:rsid w:val="00C83BA9"/>
    <w:rsid w:val="00C84A9D"/>
    <w:rsid w:val="00C84BEE"/>
    <w:rsid w:val="00C8543F"/>
    <w:rsid w:val="00C857B4"/>
    <w:rsid w:val="00C8678D"/>
    <w:rsid w:val="00C86A8F"/>
    <w:rsid w:val="00C86DF7"/>
    <w:rsid w:val="00C87162"/>
    <w:rsid w:val="00C874CD"/>
    <w:rsid w:val="00C87662"/>
    <w:rsid w:val="00C92AE2"/>
    <w:rsid w:val="00C940B0"/>
    <w:rsid w:val="00C97311"/>
    <w:rsid w:val="00CA32DA"/>
    <w:rsid w:val="00CA4688"/>
    <w:rsid w:val="00CA61D2"/>
    <w:rsid w:val="00CA6A8F"/>
    <w:rsid w:val="00CA7B7B"/>
    <w:rsid w:val="00CB2A93"/>
    <w:rsid w:val="00CB333E"/>
    <w:rsid w:val="00CB62D9"/>
    <w:rsid w:val="00CB691D"/>
    <w:rsid w:val="00CB6F2B"/>
    <w:rsid w:val="00CC0A75"/>
    <w:rsid w:val="00CC39B1"/>
    <w:rsid w:val="00CC42F5"/>
    <w:rsid w:val="00CC71C3"/>
    <w:rsid w:val="00CD4577"/>
    <w:rsid w:val="00CD6918"/>
    <w:rsid w:val="00CE0443"/>
    <w:rsid w:val="00CE0924"/>
    <w:rsid w:val="00CE09E0"/>
    <w:rsid w:val="00CE2BD1"/>
    <w:rsid w:val="00CE4D96"/>
    <w:rsid w:val="00CE5B5F"/>
    <w:rsid w:val="00CE6F29"/>
    <w:rsid w:val="00CE7BE8"/>
    <w:rsid w:val="00CF13F1"/>
    <w:rsid w:val="00CF24C8"/>
    <w:rsid w:val="00CF39C5"/>
    <w:rsid w:val="00CF571C"/>
    <w:rsid w:val="00CF7999"/>
    <w:rsid w:val="00CF7B8D"/>
    <w:rsid w:val="00CF7E52"/>
    <w:rsid w:val="00D046E4"/>
    <w:rsid w:val="00D0535D"/>
    <w:rsid w:val="00D1253E"/>
    <w:rsid w:val="00D13F25"/>
    <w:rsid w:val="00D149CC"/>
    <w:rsid w:val="00D16807"/>
    <w:rsid w:val="00D16967"/>
    <w:rsid w:val="00D23F0E"/>
    <w:rsid w:val="00D24161"/>
    <w:rsid w:val="00D24F35"/>
    <w:rsid w:val="00D25917"/>
    <w:rsid w:val="00D2651E"/>
    <w:rsid w:val="00D307EE"/>
    <w:rsid w:val="00D30E41"/>
    <w:rsid w:val="00D341D5"/>
    <w:rsid w:val="00D3432B"/>
    <w:rsid w:val="00D34C79"/>
    <w:rsid w:val="00D40657"/>
    <w:rsid w:val="00D45515"/>
    <w:rsid w:val="00D4776D"/>
    <w:rsid w:val="00D50A3A"/>
    <w:rsid w:val="00D52CFD"/>
    <w:rsid w:val="00D5390B"/>
    <w:rsid w:val="00D54492"/>
    <w:rsid w:val="00D67535"/>
    <w:rsid w:val="00D678E3"/>
    <w:rsid w:val="00D70C5E"/>
    <w:rsid w:val="00D71293"/>
    <w:rsid w:val="00D72239"/>
    <w:rsid w:val="00D7479D"/>
    <w:rsid w:val="00D76557"/>
    <w:rsid w:val="00D766E0"/>
    <w:rsid w:val="00D77643"/>
    <w:rsid w:val="00D77BBA"/>
    <w:rsid w:val="00D815A3"/>
    <w:rsid w:val="00D81CF4"/>
    <w:rsid w:val="00D81D69"/>
    <w:rsid w:val="00D8516A"/>
    <w:rsid w:val="00D9036D"/>
    <w:rsid w:val="00D925D3"/>
    <w:rsid w:val="00D938B1"/>
    <w:rsid w:val="00D9500F"/>
    <w:rsid w:val="00D97D25"/>
    <w:rsid w:val="00DA08E3"/>
    <w:rsid w:val="00DA2A69"/>
    <w:rsid w:val="00DA363D"/>
    <w:rsid w:val="00DA3C2E"/>
    <w:rsid w:val="00DA759F"/>
    <w:rsid w:val="00DB11FE"/>
    <w:rsid w:val="00DB1E26"/>
    <w:rsid w:val="00DB21AB"/>
    <w:rsid w:val="00DC3066"/>
    <w:rsid w:val="00DC701E"/>
    <w:rsid w:val="00DD1190"/>
    <w:rsid w:val="00DD5E17"/>
    <w:rsid w:val="00DD7889"/>
    <w:rsid w:val="00DD7E14"/>
    <w:rsid w:val="00DE1BD5"/>
    <w:rsid w:val="00DE47F8"/>
    <w:rsid w:val="00DE4E9A"/>
    <w:rsid w:val="00DE59B3"/>
    <w:rsid w:val="00DF068F"/>
    <w:rsid w:val="00DF09D0"/>
    <w:rsid w:val="00DF2E8E"/>
    <w:rsid w:val="00DF72F6"/>
    <w:rsid w:val="00E03AEA"/>
    <w:rsid w:val="00E03BAB"/>
    <w:rsid w:val="00E052AD"/>
    <w:rsid w:val="00E069FC"/>
    <w:rsid w:val="00E10979"/>
    <w:rsid w:val="00E11FF2"/>
    <w:rsid w:val="00E15236"/>
    <w:rsid w:val="00E1545D"/>
    <w:rsid w:val="00E16858"/>
    <w:rsid w:val="00E17DDF"/>
    <w:rsid w:val="00E20957"/>
    <w:rsid w:val="00E21253"/>
    <w:rsid w:val="00E2290C"/>
    <w:rsid w:val="00E22E48"/>
    <w:rsid w:val="00E237EF"/>
    <w:rsid w:val="00E239A1"/>
    <w:rsid w:val="00E24FB6"/>
    <w:rsid w:val="00E25960"/>
    <w:rsid w:val="00E273EE"/>
    <w:rsid w:val="00E30104"/>
    <w:rsid w:val="00E324EE"/>
    <w:rsid w:val="00E4006D"/>
    <w:rsid w:val="00E4067C"/>
    <w:rsid w:val="00E40BDD"/>
    <w:rsid w:val="00E414E9"/>
    <w:rsid w:val="00E47D08"/>
    <w:rsid w:val="00E50D3B"/>
    <w:rsid w:val="00E523A5"/>
    <w:rsid w:val="00E54E84"/>
    <w:rsid w:val="00E56456"/>
    <w:rsid w:val="00E5669F"/>
    <w:rsid w:val="00E57D36"/>
    <w:rsid w:val="00E63ED5"/>
    <w:rsid w:val="00E64958"/>
    <w:rsid w:val="00E702D3"/>
    <w:rsid w:val="00E708B0"/>
    <w:rsid w:val="00E73808"/>
    <w:rsid w:val="00E7585F"/>
    <w:rsid w:val="00E75D72"/>
    <w:rsid w:val="00E770E1"/>
    <w:rsid w:val="00E776AB"/>
    <w:rsid w:val="00E80F2E"/>
    <w:rsid w:val="00E8149C"/>
    <w:rsid w:val="00E822D9"/>
    <w:rsid w:val="00E831F4"/>
    <w:rsid w:val="00E840A6"/>
    <w:rsid w:val="00E86FC5"/>
    <w:rsid w:val="00E90396"/>
    <w:rsid w:val="00E930A0"/>
    <w:rsid w:val="00E94AF7"/>
    <w:rsid w:val="00E94C2B"/>
    <w:rsid w:val="00E9625A"/>
    <w:rsid w:val="00EA003D"/>
    <w:rsid w:val="00EA0738"/>
    <w:rsid w:val="00EA18B1"/>
    <w:rsid w:val="00EA3213"/>
    <w:rsid w:val="00EA39DF"/>
    <w:rsid w:val="00EB2C46"/>
    <w:rsid w:val="00EB2ED4"/>
    <w:rsid w:val="00EB5890"/>
    <w:rsid w:val="00EB778B"/>
    <w:rsid w:val="00EC0004"/>
    <w:rsid w:val="00EC033C"/>
    <w:rsid w:val="00EC1D87"/>
    <w:rsid w:val="00EC72D6"/>
    <w:rsid w:val="00EC79B8"/>
    <w:rsid w:val="00ED4160"/>
    <w:rsid w:val="00ED4D93"/>
    <w:rsid w:val="00ED6A1B"/>
    <w:rsid w:val="00ED7867"/>
    <w:rsid w:val="00EE427A"/>
    <w:rsid w:val="00EE5DD1"/>
    <w:rsid w:val="00EE6BD0"/>
    <w:rsid w:val="00EF3B51"/>
    <w:rsid w:val="00F007C5"/>
    <w:rsid w:val="00F009D3"/>
    <w:rsid w:val="00F02A48"/>
    <w:rsid w:val="00F05F4D"/>
    <w:rsid w:val="00F06006"/>
    <w:rsid w:val="00F07EBA"/>
    <w:rsid w:val="00F10E04"/>
    <w:rsid w:val="00F119E9"/>
    <w:rsid w:val="00F16E4F"/>
    <w:rsid w:val="00F22B2E"/>
    <w:rsid w:val="00F2699A"/>
    <w:rsid w:val="00F26EA9"/>
    <w:rsid w:val="00F368FD"/>
    <w:rsid w:val="00F371F4"/>
    <w:rsid w:val="00F40FD0"/>
    <w:rsid w:val="00F478B0"/>
    <w:rsid w:val="00F526E1"/>
    <w:rsid w:val="00F5657A"/>
    <w:rsid w:val="00F56AEA"/>
    <w:rsid w:val="00F56F12"/>
    <w:rsid w:val="00F57FB3"/>
    <w:rsid w:val="00F6163F"/>
    <w:rsid w:val="00F638B8"/>
    <w:rsid w:val="00F649F6"/>
    <w:rsid w:val="00F67B34"/>
    <w:rsid w:val="00F7024C"/>
    <w:rsid w:val="00F70901"/>
    <w:rsid w:val="00F728B2"/>
    <w:rsid w:val="00F74EE1"/>
    <w:rsid w:val="00F76826"/>
    <w:rsid w:val="00F811F1"/>
    <w:rsid w:val="00F84BDD"/>
    <w:rsid w:val="00F85966"/>
    <w:rsid w:val="00F86CBE"/>
    <w:rsid w:val="00F87B3A"/>
    <w:rsid w:val="00F90512"/>
    <w:rsid w:val="00F90A2D"/>
    <w:rsid w:val="00F96534"/>
    <w:rsid w:val="00FA0522"/>
    <w:rsid w:val="00FA0DAB"/>
    <w:rsid w:val="00FA3631"/>
    <w:rsid w:val="00FA3718"/>
    <w:rsid w:val="00FA4159"/>
    <w:rsid w:val="00FA60A4"/>
    <w:rsid w:val="00FA730C"/>
    <w:rsid w:val="00FA7A5A"/>
    <w:rsid w:val="00FB1792"/>
    <w:rsid w:val="00FB2043"/>
    <w:rsid w:val="00FB3389"/>
    <w:rsid w:val="00FB3EEE"/>
    <w:rsid w:val="00FB6080"/>
    <w:rsid w:val="00FB7D66"/>
    <w:rsid w:val="00FC04AC"/>
    <w:rsid w:val="00FC0529"/>
    <w:rsid w:val="00FC11CF"/>
    <w:rsid w:val="00FC223F"/>
    <w:rsid w:val="00FC374D"/>
    <w:rsid w:val="00FC3FD0"/>
    <w:rsid w:val="00FC61D4"/>
    <w:rsid w:val="00FC7061"/>
    <w:rsid w:val="00FD5FEF"/>
    <w:rsid w:val="00FD6AB6"/>
    <w:rsid w:val="00FD6EDF"/>
    <w:rsid w:val="00FE0BBF"/>
    <w:rsid w:val="00FE0F23"/>
    <w:rsid w:val="00FE2BAC"/>
    <w:rsid w:val="00FE2F86"/>
    <w:rsid w:val="00FE3BD5"/>
    <w:rsid w:val="00FE4F64"/>
    <w:rsid w:val="00FE4FBB"/>
    <w:rsid w:val="00FE59E4"/>
    <w:rsid w:val="00FE768D"/>
    <w:rsid w:val="00FF341B"/>
    <w:rsid w:val="00FF3CF3"/>
    <w:rsid w:val="00FF4589"/>
    <w:rsid w:val="00FF48C9"/>
    <w:rsid w:val="00FF5391"/>
    <w:rsid w:val="00FF7E61"/>
    <w:rsid w:val="00FF7F9F"/>
    <w:rsid w:val="0548B364"/>
    <w:rsid w:val="0832B76F"/>
    <w:rsid w:val="0B95E24A"/>
    <w:rsid w:val="0E582E04"/>
    <w:rsid w:val="0FFB61F9"/>
    <w:rsid w:val="14365882"/>
    <w:rsid w:val="16E94619"/>
    <w:rsid w:val="16EB39F2"/>
    <w:rsid w:val="17BCA4C7"/>
    <w:rsid w:val="17F37180"/>
    <w:rsid w:val="1DEB1559"/>
    <w:rsid w:val="1F9E7449"/>
    <w:rsid w:val="20815445"/>
    <w:rsid w:val="22800A1C"/>
    <w:rsid w:val="22CB0A4F"/>
    <w:rsid w:val="240BB5BC"/>
    <w:rsid w:val="2506843A"/>
    <w:rsid w:val="2622C41E"/>
    <w:rsid w:val="285C5C00"/>
    <w:rsid w:val="28B4C2E7"/>
    <w:rsid w:val="2DEF0A99"/>
    <w:rsid w:val="2E873EDD"/>
    <w:rsid w:val="2EC0D647"/>
    <w:rsid w:val="2FA6C703"/>
    <w:rsid w:val="2FDCF513"/>
    <w:rsid w:val="304830B2"/>
    <w:rsid w:val="30B2B627"/>
    <w:rsid w:val="338AC9D0"/>
    <w:rsid w:val="35322EBD"/>
    <w:rsid w:val="3585DD1D"/>
    <w:rsid w:val="386D5882"/>
    <w:rsid w:val="3A7298E9"/>
    <w:rsid w:val="3B2A23A5"/>
    <w:rsid w:val="3BA96DE5"/>
    <w:rsid w:val="3CAC34F9"/>
    <w:rsid w:val="3DB45DFA"/>
    <w:rsid w:val="3FB45BBF"/>
    <w:rsid w:val="416F871E"/>
    <w:rsid w:val="44C25AFD"/>
    <w:rsid w:val="4715840E"/>
    <w:rsid w:val="4D2D5058"/>
    <w:rsid w:val="4D7F2757"/>
    <w:rsid w:val="4DA5D8DD"/>
    <w:rsid w:val="4F5191FF"/>
    <w:rsid w:val="51A94833"/>
    <w:rsid w:val="58B3D4A2"/>
    <w:rsid w:val="599202AD"/>
    <w:rsid w:val="5A390728"/>
    <w:rsid w:val="5AEF3B40"/>
    <w:rsid w:val="5CC5588F"/>
    <w:rsid w:val="5D06B819"/>
    <w:rsid w:val="5D4FBA06"/>
    <w:rsid w:val="5F452C2A"/>
    <w:rsid w:val="5FF78EC3"/>
    <w:rsid w:val="61E03AC2"/>
    <w:rsid w:val="628BA425"/>
    <w:rsid w:val="629A949A"/>
    <w:rsid w:val="6442C226"/>
    <w:rsid w:val="65F52EE7"/>
    <w:rsid w:val="679701B8"/>
    <w:rsid w:val="6E165CC8"/>
    <w:rsid w:val="6E84839B"/>
    <w:rsid w:val="757E4517"/>
    <w:rsid w:val="77B32076"/>
    <w:rsid w:val="7AA17DB0"/>
    <w:rsid w:val="7EA3D7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6B5CA"/>
  <w15:docId w15:val="{C35B82AF-992A-4178-BC4C-A0AEE1BC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en-US" w:bidi="ar-SA"/>
      </w:rPr>
    </w:rPrDefault>
    <w:pPrDefault>
      <w:pPr>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0"/>
    </w:pPr>
    <w:rPr>
      <w:lang w:val="en-US"/>
    </w:rPr>
  </w:style>
  <w:style w:type="paragraph" w:styleId="Titolo4">
    <w:name w:val="heading 4"/>
    <w:basedOn w:val="Normale"/>
    <w:next w:val="Normale"/>
    <w:uiPriority w:val="9"/>
    <w:semiHidden/>
    <w:unhideWhenUsed/>
    <w:qFormat/>
    <w:pPr>
      <w:keepNext/>
      <w:suppressAutoHyphens w:val="0"/>
      <w:ind w:left="1418"/>
      <w:jc w:val="both"/>
      <w:textAlignment w:val="auto"/>
      <w:outlineLvl w:val="3"/>
    </w:pPr>
    <w:rPr>
      <w:rFonts w:ascii="Century Gothic" w:eastAsia="Times New Roman" w:hAnsi="Century Gothic"/>
      <w:b/>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WWOutlineListStyle8">
    <w:name w:val="WW_OutlineListStyle_8"/>
    <w:basedOn w:val="Nessunelenco"/>
    <w:pPr>
      <w:numPr>
        <w:numId w:val="1"/>
      </w:numPr>
    </w:pPr>
  </w:style>
  <w:style w:type="paragraph" w:customStyle="1" w:styleId="SchHead">
    <w:name w:val="SchHead"/>
    <w:basedOn w:val="Normale"/>
    <w:next w:val="SchPart"/>
    <w:pPr>
      <w:keepNext/>
      <w:numPr>
        <w:numId w:val="1"/>
      </w:numPr>
      <w:suppressAutoHyphens w:val="0"/>
      <w:spacing w:after="240"/>
      <w:jc w:val="center"/>
      <w:textAlignment w:val="auto"/>
      <w:outlineLvl w:val="0"/>
    </w:pPr>
    <w:rPr>
      <w:rFonts w:ascii="Times New Roman" w:eastAsia="STZhongsong" w:hAnsi="Times New Roman"/>
      <w:b/>
      <w:caps/>
      <w:szCs w:val="20"/>
      <w:lang w:val="en-GB" w:eastAsia="zh-CN"/>
    </w:rPr>
  </w:style>
  <w:style w:type="paragraph" w:customStyle="1" w:styleId="SchPart">
    <w:name w:val="SchPart"/>
    <w:basedOn w:val="Normale"/>
    <w:next w:val="Normale"/>
    <w:pPr>
      <w:keepNext/>
      <w:numPr>
        <w:ilvl w:val="1"/>
        <w:numId w:val="1"/>
      </w:numPr>
      <w:suppressAutoHyphens w:val="0"/>
      <w:spacing w:after="240"/>
      <w:jc w:val="center"/>
      <w:textAlignment w:val="auto"/>
      <w:outlineLvl w:val="1"/>
    </w:pPr>
    <w:rPr>
      <w:rFonts w:ascii="Times New Roman" w:eastAsia="STZhongsong" w:hAnsi="Times New Roman"/>
      <w:b/>
      <w:szCs w:val="20"/>
      <w:lang w:val="en-GB" w:eastAsia="zh-CN"/>
    </w:rPr>
  </w:style>
  <w:style w:type="paragraph" w:customStyle="1" w:styleId="SchSection">
    <w:name w:val="SchSection"/>
    <w:basedOn w:val="Normale"/>
    <w:next w:val="Normale"/>
    <w:pPr>
      <w:keepNext/>
      <w:numPr>
        <w:ilvl w:val="2"/>
        <w:numId w:val="1"/>
      </w:numPr>
      <w:suppressAutoHyphens w:val="0"/>
      <w:spacing w:after="240"/>
      <w:jc w:val="center"/>
      <w:textAlignment w:val="auto"/>
      <w:outlineLvl w:val="2"/>
    </w:pPr>
    <w:rPr>
      <w:rFonts w:ascii="Times New Roman" w:eastAsia="STZhongsong" w:hAnsi="Times New Roman"/>
      <w:b/>
      <w:szCs w:val="20"/>
      <w:lang w:val="en-GB" w:eastAsia="zh-CN"/>
    </w:rPr>
  </w:style>
  <w:style w:type="character" w:customStyle="1" w:styleId="NormaleChar">
    <w:name w:val="Normale Char"/>
    <w:basedOn w:val="Carpredefinitoparagrafo"/>
    <w:link w:val="Normale1"/>
    <w:rsid w:val="00D77643"/>
    <w:rPr>
      <w:lang w:val="en-US"/>
    </w:rPr>
  </w:style>
  <w:style w:type="paragraph" w:customStyle="1" w:styleId="Normale1">
    <w:name w:val="Normale1"/>
    <w:link w:val="NormaleChar"/>
    <w:rsid w:val="00D77643"/>
    <w:pPr>
      <w:suppressAutoHyphens/>
      <w:spacing w:after="0"/>
    </w:pPr>
    <w:rPr>
      <w:lang w:val="en-US"/>
    </w:rPr>
  </w:style>
  <w:style w:type="character" w:customStyle="1" w:styleId="Carpredefinitoparagrafo1">
    <w:name w:val="Car. predefinito paragrafo1"/>
    <w:rsid w:val="00D77643"/>
  </w:style>
  <w:style w:type="paragraph" w:styleId="Intestazione">
    <w:name w:val="header"/>
    <w:basedOn w:val="Normale"/>
    <w:pPr>
      <w:tabs>
        <w:tab w:val="center" w:pos="4819"/>
        <w:tab w:val="right" w:pos="9638"/>
      </w:tabs>
    </w:pPr>
  </w:style>
  <w:style w:type="character" w:customStyle="1" w:styleId="IntestazioneCarattere">
    <w:name w:val="Intestazione Carattere"/>
    <w:basedOn w:val="Carpredefinitoparagrafo"/>
    <w:rPr>
      <w:rFonts w:ascii="Calibri" w:eastAsia="Calibri" w:hAnsi="Calibri" w:cs="Times New Roman"/>
      <w:lang w:val="en-US"/>
    </w:rPr>
  </w:style>
  <w:style w:type="paragraph" w:styleId="Pidipagina">
    <w:name w:val="footer"/>
    <w:basedOn w:val="Normale"/>
    <w:uiPriority w:val="99"/>
    <w:pPr>
      <w:tabs>
        <w:tab w:val="center" w:pos="4819"/>
        <w:tab w:val="right" w:pos="9638"/>
      </w:tabs>
    </w:pPr>
  </w:style>
  <w:style w:type="character" w:customStyle="1" w:styleId="PidipaginaCarattere">
    <w:name w:val="Piè di pagina Carattere"/>
    <w:basedOn w:val="Carpredefinitoparagrafo"/>
    <w:uiPriority w:val="99"/>
    <w:rPr>
      <w:rFonts w:ascii="Calibri" w:eastAsia="Calibri" w:hAnsi="Calibri" w:cs="Times New Roman"/>
      <w:lang w:val="en-US"/>
    </w:r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basedOn w:val="Carpredefinitoparagrafo"/>
    <w:rPr>
      <w:rFonts w:ascii="Tahoma" w:eastAsia="Calibri" w:hAnsi="Tahoma" w:cs="Tahoma"/>
      <w:sz w:val="16"/>
      <w:szCs w:val="16"/>
      <w:lang w:val="en-US"/>
    </w:rPr>
  </w:style>
  <w:style w:type="character" w:styleId="Rimandocommento">
    <w:name w:val="annotation reference"/>
    <w:rPr>
      <w:sz w:val="16"/>
      <w:szCs w:val="16"/>
    </w:rPr>
  </w:style>
  <w:style w:type="paragraph" w:styleId="Testocommento">
    <w:name w:val="annotation text"/>
    <w:basedOn w:val="Normale"/>
    <w:rPr>
      <w:sz w:val="20"/>
      <w:szCs w:val="20"/>
    </w:rPr>
  </w:style>
  <w:style w:type="character" w:customStyle="1" w:styleId="TestocommentoCarattere">
    <w:name w:val="Testo commento Carattere"/>
    <w:basedOn w:val="Carpredefinitoparagrafo"/>
    <w:rPr>
      <w:rFonts w:ascii="Calibri" w:eastAsia="Calibri" w:hAnsi="Calibri" w:cs="Times New Roman"/>
      <w:sz w:val="20"/>
      <w:szCs w:val="20"/>
      <w:lang w:val="en-US"/>
    </w:rPr>
  </w:style>
  <w:style w:type="character" w:styleId="Collegamentoipertestuale">
    <w:name w:val="Hyperlink"/>
    <w:rPr>
      <w:color w:val="0000FF"/>
      <w:u w:val="single"/>
    </w:rPr>
  </w:style>
  <w:style w:type="paragraph" w:styleId="Soggettocommento">
    <w:name w:val="annotation subject"/>
    <w:basedOn w:val="Testocommento"/>
    <w:next w:val="Testocommento"/>
    <w:rPr>
      <w:b/>
      <w:bCs/>
    </w:rPr>
  </w:style>
  <w:style w:type="character" w:customStyle="1" w:styleId="SoggettocommentoCarattere">
    <w:name w:val="Soggetto commento Carattere"/>
    <w:basedOn w:val="TestocommentoCarattere"/>
    <w:rPr>
      <w:rFonts w:ascii="Calibri" w:eastAsia="Calibri" w:hAnsi="Calibri" w:cs="Times New Roman"/>
      <w:b/>
      <w:bCs/>
      <w:sz w:val="20"/>
      <w:szCs w:val="20"/>
      <w:lang w:val="en-US"/>
    </w:rPr>
  </w:style>
  <w:style w:type="character" w:styleId="Numeroriga">
    <w:name w:val="line number"/>
    <w:basedOn w:val="Carpredefinitoparagrafo"/>
  </w:style>
  <w:style w:type="paragraph" w:styleId="Revisione">
    <w:name w:val="Revision"/>
    <w:pPr>
      <w:suppressAutoHyphens/>
      <w:spacing w:after="0"/>
    </w:pPr>
    <w:rPr>
      <w:lang w:val="en-US"/>
    </w:rPr>
  </w:style>
  <w:style w:type="paragraph" w:styleId="Paragrafoelenco">
    <w:name w:val="List Paragraph"/>
    <w:basedOn w:val="Normale"/>
    <w:pPr>
      <w:ind w:left="720"/>
    </w:pPr>
  </w:style>
  <w:style w:type="paragraph" w:customStyle="1" w:styleId="CarattereCarattereCharChar">
    <w:name w:val="Carattere Carattere Char Char"/>
    <w:basedOn w:val="Normale"/>
    <w:pPr>
      <w:spacing w:after="160" w:line="240" w:lineRule="exact"/>
    </w:pPr>
    <w:rPr>
      <w:rFonts w:ascii="Verdana" w:eastAsia="Times New Roman" w:hAnsi="Verdana"/>
      <w:sz w:val="20"/>
      <w:szCs w:val="20"/>
    </w:rPr>
  </w:style>
  <w:style w:type="paragraph" w:styleId="Testonotaapidipagina">
    <w:name w:val="footnote text"/>
    <w:basedOn w:val="Normale"/>
    <w:rPr>
      <w:sz w:val="20"/>
      <w:szCs w:val="20"/>
    </w:rPr>
  </w:style>
  <w:style w:type="character" w:customStyle="1" w:styleId="TestonotaapidipaginaCarattere">
    <w:name w:val="Testo nota a piè di pagina Carattere"/>
    <w:basedOn w:val="Carpredefinitoparagrafo"/>
    <w:rPr>
      <w:rFonts w:ascii="Calibri" w:eastAsia="Calibri" w:hAnsi="Calibri" w:cs="Times New Roman"/>
      <w:sz w:val="20"/>
      <w:szCs w:val="20"/>
      <w:lang w:val="en-US"/>
    </w:rPr>
  </w:style>
  <w:style w:type="character" w:styleId="Rimandonotaapidipagina">
    <w:name w:val="footnote reference"/>
    <w:basedOn w:val="Carpredefinitoparagrafo"/>
    <w:rPr>
      <w:position w:val="0"/>
      <w:vertAlign w:val="superscript"/>
    </w:rPr>
  </w:style>
  <w:style w:type="paragraph" w:customStyle="1" w:styleId="Paragrafoelenco1">
    <w:name w:val="Paragrafo elenco1"/>
    <w:basedOn w:val="Normale"/>
    <w:pPr>
      <w:ind w:left="720"/>
    </w:pPr>
    <w:rPr>
      <w:rFonts w:ascii="Verdana" w:eastAsia="PMingLiU" w:hAnsi="Verdana" w:cs="Verdana"/>
      <w:color w:val="00000A"/>
      <w:kern w:val="3"/>
      <w:lang w:val="en-GB" w:eastAsia="zh-CN"/>
    </w:rPr>
  </w:style>
  <w:style w:type="character" w:customStyle="1" w:styleId="BodyTextChar">
    <w:name w:val="Body Text Char"/>
    <w:rPr>
      <w:rFonts w:ascii="Times New Roman" w:hAnsi="Times New Roman" w:cs="Times New Roman"/>
      <w:sz w:val="24"/>
      <w:szCs w:val="20"/>
    </w:rPr>
  </w:style>
  <w:style w:type="character" w:customStyle="1" w:styleId="Titolo4Carattere">
    <w:name w:val="Titolo 4 Carattere"/>
    <w:basedOn w:val="Carpredefinitoparagrafo"/>
    <w:rPr>
      <w:rFonts w:ascii="Century Gothic" w:eastAsia="Times New Roman" w:hAnsi="Century Gothic"/>
      <w:b/>
      <w:szCs w:val="20"/>
      <w:lang w:eastAsia="it-IT"/>
    </w:rPr>
  </w:style>
  <w:style w:type="paragraph" w:styleId="Corpodeltesto3">
    <w:name w:val="Body Text 3"/>
    <w:basedOn w:val="Normale"/>
    <w:pPr>
      <w:spacing w:after="120"/>
    </w:pPr>
    <w:rPr>
      <w:sz w:val="16"/>
      <w:szCs w:val="16"/>
    </w:rPr>
  </w:style>
  <w:style w:type="character" w:customStyle="1" w:styleId="Corpodeltesto3Carattere">
    <w:name w:val="Corpo del testo 3 Carattere"/>
    <w:basedOn w:val="Carpredefinitoparagrafo"/>
    <w:rPr>
      <w:sz w:val="16"/>
      <w:szCs w:val="16"/>
      <w:lang w:val="en-US"/>
    </w:rPr>
  </w:style>
  <w:style w:type="paragraph" w:customStyle="1" w:styleId="paragraph">
    <w:name w:val="paragraph"/>
    <w:basedOn w:val="Normale"/>
    <w:pPr>
      <w:suppressAutoHyphens w:val="0"/>
      <w:spacing w:before="100" w:after="100"/>
      <w:textAlignment w:val="auto"/>
    </w:pPr>
    <w:rPr>
      <w:rFonts w:ascii="Times New Roman" w:eastAsia="Times New Roman" w:hAnsi="Times New Roman"/>
      <w:sz w:val="24"/>
      <w:szCs w:val="24"/>
      <w:lang w:val="it-IT" w:eastAsia="it-IT"/>
    </w:rPr>
  </w:style>
  <w:style w:type="character" w:customStyle="1" w:styleId="normaltextrun">
    <w:name w:val="normaltextrun"/>
  </w:style>
  <w:style w:type="character" w:customStyle="1" w:styleId="eop">
    <w:name w:val="eop"/>
  </w:style>
  <w:style w:type="numbering" w:customStyle="1" w:styleId="WWOutlineListStyle7">
    <w:name w:val="WW_OutlineListStyle_7"/>
    <w:basedOn w:val="Nessunelenco"/>
    <w:pPr>
      <w:numPr>
        <w:numId w:val="2"/>
      </w:numPr>
    </w:pPr>
  </w:style>
  <w:style w:type="numbering" w:customStyle="1" w:styleId="WWOutlineListStyle6">
    <w:name w:val="WW_OutlineListStyle_6"/>
    <w:basedOn w:val="Nessunelenco"/>
    <w:pPr>
      <w:numPr>
        <w:numId w:val="3"/>
      </w:numPr>
    </w:pPr>
  </w:style>
  <w:style w:type="numbering" w:customStyle="1" w:styleId="WWOutlineListStyle5">
    <w:name w:val="WW_OutlineListStyle_5"/>
    <w:basedOn w:val="Nessunelenco"/>
    <w:pPr>
      <w:numPr>
        <w:numId w:val="4"/>
      </w:numPr>
    </w:pPr>
  </w:style>
  <w:style w:type="numbering" w:customStyle="1" w:styleId="WWOutlineListStyle4">
    <w:name w:val="WW_OutlineListStyle_4"/>
    <w:basedOn w:val="Nessunelenco"/>
    <w:pPr>
      <w:numPr>
        <w:numId w:val="5"/>
      </w:numPr>
    </w:pPr>
  </w:style>
  <w:style w:type="numbering" w:customStyle="1" w:styleId="WWOutlineListStyle3">
    <w:name w:val="WW_OutlineListStyle_3"/>
    <w:basedOn w:val="Nessunelenco"/>
    <w:pPr>
      <w:numPr>
        <w:numId w:val="6"/>
      </w:numPr>
    </w:pPr>
  </w:style>
  <w:style w:type="numbering" w:customStyle="1" w:styleId="WWOutlineListStyle2">
    <w:name w:val="WW_OutlineListStyle_2"/>
    <w:basedOn w:val="Nessunelenco"/>
    <w:pPr>
      <w:numPr>
        <w:numId w:val="7"/>
      </w:numPr>
    </w:pPr>
  </w:style>
  <w:style w:type="numbering" w:customStyle="1" w:styleId="WWOutlineListStyle1">
    <w:name w:val="WW_OutlineListStyle_1"/>
    <w:basedOn w:val="Nessunelenco"/>
    <w:pPr>
      <w:numPr>
        <w:numId w:val="8"/>
      </w:numPr>
    </w:pPr>
  </w:style>
  <w:style w:type="numbering" w:customStyle="1" w:styleId="WWOutlineListStyle">
    <w:name w:val="WW_OutlineListStyle"/>
    <w:basedOn w:val="Nessunelenco"/>
    <w:pPr>
      <w:numPr>
        <w:numId w:val="9"/>
      </w:numPr>
    </w:pPr>
  </w:style>
  <w:style w:type="character" w:customStyle="1" w:styleId="Menzionenonrisolta1">
    <w:name w:val="Menzione non risolta1"/>
    <w:basedOn w:val="Carpredefinitoparagrafo"/>
    <w:uiPriority w:val="99"/>
    <w:semiHidden/>
    <w:unhideWhenUsed/>
    <w:rsid w:val="00CC0A75"/>
    <w:rPr>
      <w:color w:val="605E5C"/>
      <w:shd w:val="clear" w:color="auto" w:fill="E1DFDD"/>
    </w:rPr>
  </w:style>
  <w:style w:type="character" w:customStyle="1" w:styleId="UnresolvedMention">
    <w:name w:val="Unresolved Mention"/>
    <w:basedOn w:val="Carpredefinitoparagrafo"/>
    <w:uiPriority w:val="99"/>
    <w:semiHidden/>
    <w:unhideWhenUsed/>
    <w:rsid w:val="002F4A59"/>
    <w:rPr>
      <w:color w:val="605E5C"/>
      <w:shd w:val="clear" w:color="auto" w:fill="E1DFDD"/>
    </w:rPr>
  </w:style>
  <w:style w:type="character" w:customStyle="1" w:styleId="Mention">
    <w:name w:val="Mention"/>
    <w:basedOn w:val="Carpredefinitoparagrafo"/>
    <w:uiPriority w:val="99"/>
    <w:unhideWhenUsed/>
    <w:rsid w:val="00DD5E17"/>
    <w:rPr>
      <w:color w:val="2B579A"/>
      <w:shd w:val="clear" w:color="auto" w:fill="E1DFDD"/>
    </w:rPr>
  </w:style>
  <w:style w:type="paragraph" w:customStyle="1" w:styleId="CommentText1">
    <w:name w:val="Comment Text1"/>
    <w:basedOn w:val="Normale"/>
    <w:rsid w:val="00E03BAB"/>
    <w:pPr>
      <w:suppressAutoHyphens w:val="0"/>
    </w:pPr>
    <w:rPr>
      <w:sz w:val="20"/>
      <w:szCs w:val="20"/>
    </w:rPr>
  </w:style>
  <w:style w:type="character" w:customStyle="1" w:styleId="CommentReference1">
    <w:name w:val="Comment Reference1"/>
    <w:basedOn w:val="Carpredefinitoparagrafo"/>
    <w:rsid w:val="00E03BA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940993">
      <w:bodyDiv w:val="1"/>
      <w:marLeft w:val="0"/>
      <w:marRight w:val="0"/>
      <w:marTop w:val="0"/>
      <w:marBottom w:val="0"/>
      <w:divBdr>
        <w:top w:val="none" w:sz="0" w:space="0" w:color="auto"/>
        <w:left w:val="none" w:sz="0" w:space="0" w:color="auto"/>
        <w:bottom w:val="none" w:sz="0" w:space="0" w:color="auto"/>
        <w:right w:val="none" w:sz="0" w:space="0" w:color="auto"/>
      </w:divBdr>
    </w:div>
    <w:div w:id="1731297077">
      <w:bodyDiv w:val="1"/>
      <w:marLeft w:val="0"/>
      <w:marRight w:val="0"/>
      <w:marTop w:val="0"/>
      <w:marBottom w:val="0"/>
      <w:divBdr>
        <w:top w:val="none" w:sz="0" w:space="0" w:color="auto"/>
        <w:left w:val="none" w:sz="0" w:space="0" w:color="auto"/>
        <w:bottom w:val="none" w:sz="0" w:space="0" w:color="auto"/>
        <w:right w:val="none" w:sz="0" w:space="0" w:color="auto"/>
      </w:divBdr>
    </w:div>
    <w:div w:id="1987273386">
      <w:bodyDiv w:val="1"/>
      <w:marLeft w:val="0"/>
      <w:marRight w:val="0"/>
      <w:marTop w:val="0"/>
      <w:marBottom w:val="0"/>
      <w:divBdr>
        <w:top w:val="none" w:sz="0" w:space="0" w:color="auto"/>
        <w:left w:val="none" w:sz="0" w:space="0" w:color="auto"/>
        <w:bottom w:val="none" w:sz="0" w:space="0" w:color="auto"/>
        <w:right w:val="none" w:sz="0" w:space="0" w:color="auto"/>
      </w:divBdr>
    </w:div>
    <w:div w:id="2031754881">
      <w:bodyDiv w:val="1"/>
      <w:marLeft w:val="0"/>
      <w:marRight w:val="0"/>
      <w:marTop w:val="0"/>
      <w:marBottom w:val="0"/>
      <w:divBdr>
        <w:top w:val="none" w:sz="0" w:space="0" w:color="auto"/>
        <w:left w:val="none" w:sz="0" w:space="0" w:color="auto"/>
        <w:bottom w:val="none" w:sz="0" w:space="0" w:color="auto"/>
        <w:right w:val="none" w:sz="0" w:space="0" w:color="auto"/>
      </w:divBdr>
    </w:div>
    <w:div w:id="2110196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privacy.officer@pfizer.com"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dpritaly@pfizer.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roperties xmlns="http://www.imanage.com/work/xmlschema">
  <documentid>EU!757783749.2</documentid>
  <senderid>MASF</senderid>
  <senderemail>MARTINO.SFORZA@NORTONROSEFULBRIGHT.COM</senderemail>
  <lastmodified>2025-08-14T10:56:00.0000000+02:00</lastmodified>
  <database>EU</database>
</properties>
</file>

<file path=customXml/item2.xml><?xml version="1.0" encoding="utf-8"?>
<p:properties xmlns:p="http://schemas.microsoft.com/office/2006/metadata/properties" xmlns:xsi="http://www.w3.org/2001/XMLSchema-instance" xmlns:pc="http://schemas.microsoft.com/office/infopath/2007/PartnerControls">
  <documentManagement>
    <Owner xmlns="1dc991fb-22e4-4950-9f30-9e6ee1dc72fe">Medical Department</Owner>
    <Main_x0020_Area xmlns="1dc991fb-22e4-4950-9f30-9e6ee1dc72fe">Medical Department</Main_x0020_Area>
    <AREA xmlns="1dc991fb-22e4-4950-9f30-9e6ee1dc72fe" xsi:nil="true"/>
    <NUMERO xmlns="1dc991fb-22e4-4950-9f30-9e6ee1dc72fe" xsi:nil="true"/>
    <IconOverlay xmlns="http://schemas.microsoft.com/sharepoint/v4" xsi:nil="true"/>
    <ARGOMENTO xmlns="1dc991fb-22e4-4950-9f30-9e6ee1dc72fe" xsi:nil="true"/>
    <Date_x0020_of_x0020_Entry xmlns="1dc991fb-22e4-4950-9f30-9e6ee1dc72fe">2025-03-17T23:00:00+00:00</Date_x0020_of_x0020_Entry>
    <_x0032__x0020_Level xmlns="1dc991fb-22e4-4950-9f30-9e6ee1dc72fe">Convenzione Promotore/CRO e Istituzioni</_x0032__x0020_Level>
    <Sub_x0020_Area xmlns="1dc991fb-22e4-4950-9f30-9e6ee1dc72fe">Contratti Studi NIS Sponsorizzati</Sub_x0020_Area>
    <_x0033__x0020_Level xmlns="1dc991fb-22e4-4950-9f30-9e6ee1dc72fe" xsi:nil="true"/>
    <CODICE xmlns="1dc991fb-22e4-4950-9f30-9e6ee1dc72fe" xsi:nil="true"/>
    <LETTERA xmlns="1dc991fb-22e4-4950-9f30-9e6ee1dc72fe" xsi:nil="true"/>
    <PROGRESSIVO xmlns="1dc991fb-22e4-4950-9f30-9e6ee1dc72fe" xsi:nil="true"/>
    <Sub_x002d_level xmlns="1dc991fb-22e4-4950-9f30-9e6ee1dc72fe" xsi:nil="true"/>
    <Level xmlns="1dc991fb-22e4-4950-9f30-9e6ee1dc72fe">Contratto Promotore/CRO e Istituzione</Level>
    <Tipo_x0020_Elemento xmlns="1dc991fb-22e4-4950-9f30-9e6ee1dc72fe">Area Medica 1 di 2</Tipo_x0020_Elemento>
    <Home xmlns="1dc991fb-22e4-4950-9f30-9e6ee1dc72fe">Area Medica</Home>
    <Sub_x002d_home xmlns="1dc991fb-22e4-4950-9f30-9e6ee1dc72fe">Contratti Studi NIS Sponsorizzati</Sub_x002d_home>
    <Box_x0020_Elemento xmlns="1dc991fb-22e4-4950-9f30-9e6ee1dc72fe">Template di contratto</Box_x0020_Elemento>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D98828B5C2F3448C27273BE038D8AE" ma:contentTypeVersion="28" ma:contentTypeDescription="Create a new document." ma:contentTypeScope="" ma:versionID="266e391e36db88fd3050fe046816e1db">
  <xsd:schema xmlns:xsd="http://www.w3.org/2001/XMLSchema" xmlns:xs="http://www.w3.org/2001/XMLSchema" xmlns:p="http://schemas.microsoft.com/office/2006/metadata/properties" xmlns:ns2="1dc991fb-22e4-4950-9f30-9e6ee1dc72fe" xmlns:ns3="http://schemas.microsoft.com/sharepoint/v4" xmlns:ns4="cae6f5cd-4d1e-41c1-b3d9-b27a623e149f" targetNamespace="http://schemas.microsoft.com/office/2006/metadata/properties" ma:root="true" ma:fieldsID="ebb5668a3ca867189ad5f0c7a29d0b14" ns2:_="" ns3:_="" ns4:_="">
    <xsd:import namespace="1dc991fb-22e4-4950-9f30-9e6ee1dc72fe"/>
    <xsd:import namespace="http://schemas.microsoft.com/sharepoint/v4"/>
    <xsd:import namespace="cae6f5cd-4d1e-41c1-b3d9-b27a623e149f"/>
    <xsd:element name="properties">
      <xsd:complexType>
        <xsd:sequence>
          <xsd:element name="documentManagement">
            <xsd:complexType>
              <xsd:all>
                <xsd:element ref="ns2:Main_x0020_Area"/>
                <xsd:element ref="ns2:Sub_x0020_Area" minOccurs="0"/>
                <xsd:element ref="ns2:_x0032__x0020_Level" minOccurs="0"/>
                <xsd:element ref="ns2:_x0033__x0020_Level" minOccurs="0"/>
                <xsd:element ref="ns2:Owner" minOccurs="0"/>
                <xsd:element ref="ns2:Date_x0020_of_x0020_Entry" minOccurs="0"/>
                <xsd:element ref="ns2:CODICE" minOccurs="0"/>
                <xsd:element ref="ns2:AREA" minOccurs="0"/>
                <xsd:element ref="ns2:NUMERO" minOccurs="0"/>
                <xsd:element ref="ns2:ARGOMENTO" minOccurs="0"/>
                <xsd:element ref="ns2:LETTERA" minOccurs="0"/>
                <xsd:element ref="ns2:PROGRESSIVO" minOccurs="0"/>
                <xsd:element ref="ns2:MediaServiceMetadata" minOccurs="0"/>
                <xsd:element ref="ns2:MediaServiceFastMetadata" minOccurs="0"/>
                <xsd:element ref="ns3:IconOverlay" minOccurs="0"/>
                <xsd:element ref="ns4:SharedWithUsers" minOccurs="0"/>
                <xsd:element ref="ns4:SharedWithDetails" minOccurs="0"/>
                <xsd:element ref="ns2:Home"/>
                <xsd:element ref="ns2:Sub_x002d_home" minOccurs="0"/>
                <xsd:element ref="ns2:Level" minOccurs="0"/>
                <xsd:element ref="ns2:Sub_x002d_level" minOccurs="0"/>
                <xsd:element ref="ns2:Tipo_x0020_Elemento" minOccurs="0"/>
                <xsd:element ref="ns2:Box_x0020_Elemento"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991fb-22e4-4950-9f30-9e6ee1dc72fe" elementFormDefault="qualified">
    <xsd:import namespace="http://schemas.microsoft.com/office/2006/documentManagement/types"/>
    <xsd:import namespace="http://schemas.microsoft.com/office/infopath/2007/PartnerControls"/>
    <xsd:element name="Main_x0020_Area" ma:index="2" ma:displayName="Main Area" ma:format="Dropdown" ma:internalName="Main_x0020_Area">
      <xsd:simpleType>
        <xsd:restriction base="dms:Choice">
          <xsd:enumeration value="Business Operations"/>
          <xsd:enumeration value="Colleague Equipment"/>
          <xsd:enumeration value="Compliance Privacy and Security"/>
          <xsd:enumeration value="EMB"/>
          <xsd:enumeration value="Enabling and Platform function"/>
          <xsd:enumeration value="Environment Health and Safety"/>
          <xsd:enumeration value="Expenses Report"/>
          <xsd:enumeration value="Fondazione Pfizer"/>
          <xsd:enumeration value="GEP"/>
          <xsd:enumeration value="IMB"/>
          <xsd:enumeration value="MAPP"/>
          <xsd:enumeration value="MAPP Navigator"/>
          <xsd:enumeration value="Medical Department"/>
          <xsd:enumeration value="PBG"/>
          <xsd:enumeration value="PCH"/>
          <xsd:enumeration value="UPJOHN"/>
          <xsd:enumeration value="Vaccines"/>
        </xsd:restriction>
      </xsd:simpleType>
    </xsd:element>
    <xsd:element name="Sub_x0020_Area" ma:index="3" nillable="true" ma:displayName="Sub Area" ma:format="Dropdown" ma:internalName="Sub_x0020_Area">
      <xsd:simpleType>
        <xsd:restriction base="dms:Choice">
          <xsd:enumeration value="Access &amp; Innovation"/>
          <xsd:enumeration value="Actual spending"/>
          <xsd:enumeration value="Affiliate Quality Operations"/>
          <xsd:enumeration value="AIFA"/>
          <xsd:enumeration value="Allegati MAPP Regional SOP"/>
          <xsd:enumeration value="Altre Procedure"/>
          <xsd:enumeration value="Area Medical e Clinical Research"/>
          <xsd:enumeration value="Attivita di Formazione degli ISF"/>
          <xsd:enumeration value="BM3.3"/>
          <xsd:enumeration value="CA"/>
          <xsd:enumeration value="Car Fleet"/>
          <xsd:enumeration value="Certificazione Farmindustria"/>
          <xsd:enumeration value="CHART"/>
          <xsd:enumeration value="Comunicazioni"/>
          <xsd:enumeration value="Consumer Healthcare"/>
          <xsd:enumeration value="Contratti"/>
          <xsd:enumeration value="Contratti SOP GNT01 e MAPP"/>
          <xsd:enumeration value="Contratti Studi NIS Sponsorizzati"/>
          <xsd:enumeration value="Control Reports and Key controls"/>
          <xsd:enumeration value="Country Annex"/>
          <xsd:enumeration value="Credit Collection FA e GR"/>
          <xsd:enumeration value="Credit Collection vs clienti del canale HP"/>
          <xsd:enumeration value="Data Privacy Management"/>
          <xsd:enumeration value="Disciplina attività di lobbying presso decisori pubblici"/>
          <xsd:enumeration value="DOCUMENTAZIONE COMPLIANCE"/>
          <xsd:enumeration value="Dotazioni"/>
          <xsd:enumeration value="EFPIA"/>
          <xsd:enumeration value="EMB"/>
          <xsd:enumeration value="EMERGENCY AND EVACUATION PLAN"/>
          <xsd:enumeration value="ENVIRONMENT"/>
          <xsd:enumeration value="Ethi-Comm Line"/>
          <xsd:enumeration value="Facility Services and Security"/>
          <xsd:enumeration value="Field Force"/>
          <xsd:enumeration value="Finance"/>
          <xsd:enumeration value="Formazione - Training"/>
          <xsd:enumeration value="GCO"/>
          <xsd:enumeration value="Gestione Anagrafica clienti"/>
          <xsd:enumeration value="Gestione AR Accrual"/>
          <xsd:enumeration value="Gestione Artwork"/>
          <xsd:enumeration value="Gestione Bollini"/>
          <xsd:enumeration value="Gestione campagne di vendita"/>
          <xsd:enumeration value="Gestione Campioni e Mezzi Promozionali"/>
          <xsd:enumeration value="Gestione campioni FF"/>
          <xsd:enumeration value="Gestione cessioni gratuite"/>
          <xsd:enumeration value="Gestione credit collection - passaggi a perdita"/>
          <xsd:enumeration value="Gestione fido clienti"/>
          <xsd:enumeration value="Gestione Forecast e approvvigionamenti"/>
          <xsd:enumeration value="Gestione liste validate"/>
          <xsd:enumeration value="Gestione listini e prezzi"/>
          <xsd:enumeration value="Gestione merce in scadenza"/>
          <xsd:enumeration value="Gestione note di credito e debito"/>
          <xsd:enumeration value="Gestione ordini di vendita"/>
          <xsd:enumeration value="Gestione ordini di vendita EDI grossisti"/>
          <xsd:enumeration value="Gestione Ordini Farmacie_EDI"/>
          <xsd:enumeration value="Gestione Ordini HP_EDI"/>
          <xsd:enumeration value="Gestione Prodotti Stupefacenti"/>
          <xsd:enumeration value="Gestione Proposte Eventi ECM"/>
          <xsd:enumeration value="Gestione Reclami"/>
          <xsd:enumeration value="Gestione resi da cliente"/>
          <xsd:enumeration value="Gestione Slow Moving"/>
          <xsd:enumeration value="Gestione smarrimenti e furti"/>
          <xsd:enumeration value="Gestione storni e riemissioni"/>
          <xsd:enumeration value="Global Guidelines"/>
          <xsd:enumeration value="Global Supply Chain - Italy"/>
          <xsd:enumeration value="H&amp;V"/>
          <xsd:enumeration value="H&amp;V CA"/>
          <xsd:enumeration value="HR"/>
          <xsd:enumeration value="HSI-Handling Sensitive Information"/>
          <xsd:enumeration value="Independent Medical Grant"/>
          <xsd:enumeration value="Inflammation and Immunology"/>
          <xsd:enumeration value="INFORMAZIONE-INFORMATION"/>
          <xsd:enumeration value="Interazione con HCP – Covid19"/>
          <xsd:enumeration value="Internal Medicine"/>
          <xsd:enumeration value="Italy Compliance"/>
          <xsd:enumeration value="Lavorare con i Vendor"/>
          <xsd:enumeration value="LEGAL"/>
          <xsd:enumeration value="LINK utili"/>
          <xsd:enumeration value="Launch orientation"/>
          <xsd:enumeration value="MAPP - My Anti Corruption Policy and Procedures"/>
          <xsd:enumeration value="MAPP e Country Annex Supporting Documents"/>
          <xsd:enumeration value="Materiale aggiornamento Professionale Medico Scientifico"/>
          <xsd:enumeration value="Materiale di Supporto"/>
          <xsd:enumeration value="Materiale di training e Guide"/>
          <xsd:enumeration value="Materiale/Attivita promozionale e non promozionale"/>
          <xsd:enumeration value="Meeting Room (SPOC)"/>
          <xsd:enumeration value="NEWS"/>
          <xsd:enumeration value="OLD"/>
          <xsd:enumeration value="Oncology"/>
          <xsd:enumeration value="Organismo di Vigilanza"/>
          <xsd:enumeration value="People Experience"/>
          <xsd:enumeration value="PROCEDURA"/>
          <xsd:enumeration value="Procedura Gestione delle Comunicazioni"/>
          <xsd:enumeration value="Procedura Revenue Recognition"/>
          <xsd:enumeration value="procedure per i dipendenti"/>
          <xsd:enumeration value="procedure per il personale di manutenzione"/>
          <xsd:enumeration value="PROCEDURE PER LE RECEPTION"/>
          <xsd:enumeration value="Procurement"/>
          <xsd:enumeration value="QMS - Quality Management System"/>
          <xsd:enumeration value="Rare Disease"/>
          <xsd:enumeration value="RECALL"/>
          <xsd:enumeration value="Regulatory"/>
          <xsd:enumeration value="Risk Management Plan e Risk Minimization Measure"/>
          <xsd:enumeration value="SCHEDA CARBURANTE - FUEL EXPENSES SHEET"/>
          <xsd:enumeration value="Scheda Carburante-Fuel Expenses Sheet"/>
          <xsd:enumeration value="Sede Roma-Milano"/>
          <xsd:enumeration value="Servizio Scientifico"/>
          <xsd:enumeration value="Sezione NO CEP"/>
          <xsd:enumeration value="SOP Affari Regolatori"/>
          <xsd:enumeration value="Standard locali"/>
          <xsd:enumeration value="Studi NIS"/>
          <xsd:enumeration value="Supply Chain Quality"/>
          <xsd:enumeration value="Telepass Aziendale"/>
          <xsd:enumeration value="Telephone Services"/>
          <xsd:enumeration value="Trade Marketing – Ethi Comm-Line"/>
          <xsd:enumeration value="Unsolicited Medical Requests"/>
          <xsd:enumeration value="UPJOHN"/>
          <xsd:enumeration value="Uso Compassionevole"/>
          <xsd:enumeration value="Vaccines"/>
          <xsd:enumeration value="Working Instructions"/>
        </xsd:restriction>
      </xsd:simpleType>
    </xsd:element>
    <xsd:element name="_x0032__x0020_Level" ma:index="4" nillable="true" ma:displayName="2 Level" ma:format="Dropdown" ma:internalName="_x0032__x0020_Level">
      <xsd:simpleType>
        <xsd:restriction base="dms:Choice">
          <xsd:enumeration value="Accordi di 2 livello"/>
          <xsd:enumeration value="Addendum per rinnovo e modifica contratto IMG"/>
          <xsd:enumeration value="AIFA"/>
          <xsd:enumeration value="ALLEGATI MAPP REGIONAL SOP ENG"/>
          <xsd:enumeration value="Allegati MAPP Regional SOP ita"/>
          <xsd:enumeration value="Altre Società"/>
          <xsd:enumeration value="Antitrust"/>
          <xsd:enumeration value="Authorized Signature Limit"/>
          <xsd:enumeration value="BM3.3"/>
          <xsd:enumeration value="Buoni Pasto"/>
          <xsd:enumeration value="Business Continuity Plan &amp; Crisis Management Plan 1 di 2"/>
          <xsd:enumeration value="Business Continuity Plan &amp; Crisis Management Plan 2 di 2"/>
          <xsd:enumeration value="Business Continuity Plan 2014"/>
          <xsd:enumeration value="CAR FLEET ESCALATION PROCESS"/>
          <xsd:enumeration value="CAR FLEET POLICY - ENG"/>
          <xsd:enumeration value="CAR FLEET POLICY – ITA"/>
          <xsd:enumeration value="Certificazione Farmindustria"/>
          <xsd:enumeration value="Certificazione UNI EN ISO 9001/LIGF"/>
          <xsd:enumeration value="Clausola-Sezioni di farmacovigilanza studi NIS"/>
          <xsd:enumeration value="Comunicazione Esterna"/>
          <xsd:enumeration value="CONSUMER"/>
          <xsd:enumeration value="CONTRATTI"/>
          <xsd:enumeration value="Contratti"/>
          <xsd:enumeration value="Contratti con i Pharmacy Commercial Account (PCA): Safety language"/>
          <xsd:enumeration value="Contratti con i Vendor per FF in affitto"/>
          <xsd:enumeration value="Contratti con i Vendor: Safety Language"/>
          <xsd:enumeration value="Contratto Pfizer/CRO"/>
          <xsd:enumeration value="Controllo Servizi Gestione e Org Eventi in Outsourcing"/>
          <xsd:enumeration value="Convenzione Promotore/CRO e Istituzioni"/>
          <xsd:enumeration value="CONVERTED SUPPLIERS (PFIZER SRL)"/>
          <xsd:enumeration value="Corporate Communications"/>
          <xsd:enumeration value="Corporate Governance"/>
          <xsd:enumeration value="country annex eng"/>
          <xsd:enumeration value="country annex ita"/>
          <xsd:enumeration value="Country Annex supporting documents"/>
          <xsd:enumeration value="CT16-WI-ITA01 MANAGEMENT OF EXPANDED ACCESS REQUESTS (20 Nov 2020)"/>
          <xsd:enumeration value="D. Lgs. 231/2001"/>
          <xsd:enumeration value="Delibere regionali attività di lobbying"/>
          <xsd:enumeration value="Digital"/>
          <xsd:enumeration value="DIPENDENTI"/>
          <xsd:enumeration value="DIRIGENTI"/>
          <xsd:enumeration value="Disciplina attività di lobbying presso decisori pubblici"/>
          <xsd:enumeration value="Documenti per Personale Pfizer"/>
          <xsd:enumeration value="Documenti per Provider e Segreterie Organizzative"/>
          <xsd:enumeration value="Emendamento Safety Wording"/>
          <xsd:enumeration value="ENGLISH"/>
          <xsd:enumeration value="FIRMA DIGITALE"/>
          <xsd:enumeration value="Fondazione Pfizer"/>
          <xsd:enumeration value="Fonti Legislative"/>
          <xsd:enumeration value="G C O"/>
          <xsd:enumeration value="GCO"/>
          <xsd:enumeration value="GDPR"/>
          <xsd:enumeration value="General Research Grant"/>
          <xsd:enumeration value="GESTIONE CONTRATTI DI CO-MARKETING"/>
          <xsd:enumeration value="Gestione contratti di co-promozione"/>
          <xsd:enumeration value="Gestione prezzi d'acquisto e costi standard"/>
          <xsd:enumeration value="Global Commercial Operations"/>
          <xsd:enumeration value="Global Supply Chain"/>
          <xsd:enumeration value="Guida per l’utilizzo della Clausola di Farmacovigilanza"/>
          <xsd:enumeration value="Guide"/>
          <xsd:enumeration value="Guidelines-Internal memo: retrospective review for regulatory complain/queries (Item (6) PR ID 2177711)"/>
          <xsd:enumeration value="Health Intelligence &amp; Commercial Policy"/>
          <xsd:enumeration value="IME - Independent Medical Education"/>
          <xsd:enumeration value="Informative locali a rischio specifico"/>
          <xsd:enumeration value="INFORMATIVE MANSIONI A RISCHIO"/>
          <xsd:enumeration value="Institutional Research Fund Grant"/>
          <xsd:enumeration value="Interazioni da remoto"/>
          <xsd:enumeration value="Interazioni di persona (F2F)"/>
          <xsd:enumeration value="Interazioni Interlocutori politico istituzionali"/>
          <xsd:enumeration value="ISR: Studi Interventistici"/>
          <xsd:enumeration value="ISR: Studi Non-Interventistici"/>
          <xsd:enumeration value="ISR: Studi Pre-clinici"/>
          <xsd:enumeration value="ITALIANO"/>
          <xsd:enumeration value="ITA-MED01-LSOP LOCAL COMPASSIONATE ACCESS OF MARKETED DRUGS FOR UNAPPROVED/NOT REIMBURSED MEDICINAL USE (24 Sep 2021)"/>
          <xsd:enumeration value="La Direzione Legale"/>
          <xsd:enumeration value="LAVORATORI"/>
          <xsd:enumeration value="Lettera Uso Compassionevole"/>
          <xsd:enumeration value="MANAGEMENT OF COUNTRY LABELING DOCUMENTS"/>
          <xsd:enumeration value="MAPP ENG"/>
          <xsd:enumeration value="MAPP ITA"/>
          <xsd:enumeration value="Materiale di training"/>
          <xsd:enumeration value="Materiale di training Ariba SAP"/>
          <xsd:enumeration value="Meeting Room Services Support - SPOC"/>
          <xsd:enumeration value="MP: Deroga AIFA - Covid 19"/>
          <xsd:enumeration value="Normativa di riferimento"/>
          <xsd:enumeration value="NOT PREFERRED VENDOR"/>
          <xsd:enumeration value="Organismo di Vigilanza"/>
          <xsd:enumeration value="Other procedures"/>
          <xsd:enumeration value="Patient Advocacy"/>
          <xsd:enumeration value="PBG Procurement IDM Region"/>
          <xsd:enumeration value="Pfizer Established Medicine Italy s.r.l."/>
          <xsd:enumeration value="Pfizer Finance Italy"/>
          <xsd:enumeration value="Pfizer Italia"/>
          <xsd:enumeration value="Pfizer Srl"/>
          <xsd:enumeration value="PHARMA"/>
          <xsd:enumeration value="PIGO/NIP PIGO supporting documents"/>
          <xsd:enumeration value="Policy &amp; Public Affairs"/>
          <xsd:enumeration value="POLICY MOBILE"/>
          <xsd:enumeration value="PREFERRED SUPPLIER LIST"/>
          <xsd:enumeration value="PREFERRED VENDOR LIST"/>
          <xsd:enumeration value="PREPOSTI"/>
          <xsd:enumeration value="Pricing &amp; Reimbursement"/>
          <xsd:enumeration value="Proc. Acquisti beni e servizi indir. da 3rd Parti"/>
          <xsd:enumeration value="Procedura acquisti di beni e servizi"/>
          <xsd:enumeration value="Procedura Contratti di Concessione di vendita"/>
          <xsd:enumeration value="Procedure di governance"/>
          <xsd:enumeration value="Procedure HR"/>
          <xsd:enumeration value="PROCEDURE OPERATIVE PER LA RECEPTION"/>
          <xsd:enumeration value="Procedure per PEMI srl"/>
          <xsd:enumeration value="Procedure per Pfizer srl"/>
          <xsd:enumeration value="Public Healthcare Affairs"/>
          <xsd:enumeration value="QMS04 versione 30-Aug-2018"/>
          <xsd:enumeration value="QMS04 versione 24 Giugno 2019"/>
          <xsd:enumeration value="QMS04 versione 30 Aprile 2021"/>
          <xsd:enumeration value="QMS07 versione 31 Marzo 2016"/>
          <xsd:enumeration value="QMS07 versione 31 Agosto 2018"/>
          <xsd:enumeration value="QMS07 versione 30 Aprile 2021"/>
          <xsd:enumeration value="QMS07 versione 30 Novembre 2022"/>
          <xsd:enumeration value="Quality Improvement Grant"/>
          <xsd:enumeration value="REG08-WI-ITA01 16Jul2020"/>
          <xsd:enumeration value="REG08-WI-ITA01 Current version"/>
          <xsd:enumeration value="REG08-WI-ITA01 versione 15-Jul-2019"/>
          <xsd:enumeration value="Regulatory in Country"/>
          <xsd:enumeration value="Regulatory WRD"/>
          <xsd:enumeration value="RLS"/>
          <xsd:enumeration value="Reporting"/>
          <xsd:enumeration value="RQA Audit 2020: comunicazione interna-materiali promo-tracciabilità fonti"/>
          <xsd:enumeration value="Safety Wording Studi IIR"/>
          <xsd:enumeration value="Sale conferenze A e B"/>
          <xsd:enumeration value="Sale riunioni F1 - Modalità utilizzo"/>
          <xsd:enumeration value="SCHEDA CARBURANTE - FUEL EXPENSES SHEET"/>
          <xsd:enumeration value="SOP BOLLINO - TRACCIABILITA' - SISTEMI"/>
          <xsd:enumeration value="SOP DEMAND"/>
          <xsd:enumeration value="SOP LOGISTICS"/>
          <xsd:enumeration value="Speaker Program"/>
          <xsd:enumeration value="Standard locali per Materiale/Attività Promozionale e Non Promozionale"/>
          <xsd:enumeration value="Statutory and Tax"/>
          <xsd:enumeration value="Studi IIR"/>
          <xsd:enumeration value="Tendering &amp; Contracting"/>
          <xsd:enumeration value="Telepass Aziendale"/>
          <xsd:enumeration value="Template Country Annex gestiti in MAPP Navigator"/>
          <xsd:enumeration value="Template Country Annex gestiti solo dall’utente"/>
          <xsd:enumeration value="Tendering&amp;Contracting"/>
          <xsd:enumeration value="TPSR"/>
          <xsd:enumeration value="Transfer of Ownership"/>
          <xsd:enumeration value="VERSAMENTO TARIFFE AIFA AVCP"/>
          <xsd:enumeration value="Wyeth Lederle"/>
        </xsd:restriction>
      </xsd:simpleType>
    </xsd:element>
    <xsd:element name="_x0033__x0020_Level" ma:index="5" nillable="true" ma:displayName="3 Level" ma:format="Dropdown" ma:internalName="_x0033__x0020_Level">
      <xsd:simpleType>
        <xsd:restriction base="dms:Choice">
          <xsd:enumeration value="1) Crisis Management Plan"/>
          <xsd:enumeration value="1. Modello di Organizzazione, gestione e controllo"/>
          <xsd:enumeration value="2. Training"/>
          <xsd:enumeration value="Accruals"/>
          <xsd:enumeration value="Affiliate SCMQO"/>
          <xsd:enumeration value="Attività e respons. Public Affairs e Regional Access"/>
          <xsd:enumeration value="Attività e Responsabilità Public Affairs &amp; Patient Advocacy"/>
          <xsd:enumeration value="CBRE Facility"/>
          <xsd:enumeration value="Cessioni di prodotto"/>
          <xsd:enumeration value="Clausola-Sezioni di farmacovigilanza studi NIS"/>
          <xsd:enumeration value="Clinical Site Management"/>
          <xsd:enumeration value="Clinical Trial Support and Compliance"/>
          <xsd:enumeration value="Corporate Affair &amp; Communications"/>
          <xsd:enumeration value="Corporate Communication"/>
          <xsd:enumeration value="Customer Facing Administration"/>
          <xsd:enumeration value="D. Lgs. 231/2001"/>
          <xsd:enumeration value="Definizione Budget e Forecast"/>
          <xsd:enumeration value="Definizione budget e forecast WPO"/>
          <xsd:enumeration value="Delibere Regionali"/>
          <xsd:enumeration value="DIGITAL"/>
          <xsd:enumeration value="Drug Safety Unit"/>
          <xsd:enumeration value="Emendamento Safety Wording"/>
          <xsd:enumeration value="Finance - Business Finance Partners"/>
          <xsd:enumeration value="Finance - Business Operation"/>
          <xsd:enumeration value="Finance - Planning e Reporting"/>
          <xsd:enumeration value="Gare ospedaliere e offerte"/>
          <xsd:enumeration value="Gestione attività di chiusura"/>
          <xsd:enumeration value="Gestione dei rapporti con le Associazioni di Pazienti"/>
          <xsd:enumeration value="Global Commercial Operations"/>
          <xsd:enumeration value="Global Oncology BU"/>
          <xsd:enumeration value="Global Operations (EHS)"/>
          <xsd:enumeration value="Global Vaccines BU"/>
          <xsd:enumeration value="Guidelines"/>
          <xsd:enumeration value="Health &amp; Value Tender"/>
          <xsd:enumeration value="Health and Value Corporate Affairs"/>
          <xsd:enumeration value="Hospital"/>
          <xsd:enumeration value="Human Resources"/>
          <xsd:enumeration value="Immunology &amp; Inflammation BU"/>
          <xsd:enumeration value="Internal Medicine BU"/>
          <xsd:enumeration value="iPad"/>
          <xsd:enumeration value="IPAD - IOS 8"/>
          <xsd:enumeration value="IPAD – IOS10"/>
          <xsd:enumeration value="iPad - iOS11"/>
          <xsd:enumeration value="IPAD – IOS12"/>
          <xsd:enumeration value="iPAD – IOS14"/>
          <xsd:enumeration value="iPhone - iOS11"/>
          <xsd:enumeration value="iPhone - IOS12"/>
          <xsd:enumeration value="iPhone - iOS13"/>
          <xsd:enumeration value="IPHONE - IOS8"/>
          <xsd:enumeration value="iPhone - IOS9"/>
          <xsd:enumeration value="iPhone iOS 14"/>
          <xsd:enumeration value="iPhone - IOS16"/>
          <xsd:enumeration value="Italy Corporate Governance"/>
          <xsd:enumeration value="Journal Entries"/>
          <xsd:enumeration value="Legal"/>
          <xsd:enumeration value="Lettera Uso Compassionevole"/>
          <xsd:enumeration value="Liberatorie"/>
          <xsd:enumeration value="Linee Guida"/>
          <xsd:enumeration value="Local Payments"/>
          <xsd:enumeration value="Logistic and Supply Operations"/>
          <xsd:enumeration value="MAPP Appendices English"/>
          <xsd:enumeration value="MAPP Appendices Italiano"/>
          <xsd:enumeration value="Materiale di supporto"/>
          <xsd:enumeration value="Materiale di training"/>
          <xsd:enumeration value="Medical"/>
          <xsd:enumeration value="Medical &amp; Affiliate SCMQO"/>
          <xsd:enumeration value="MiFi"/>
          <xsd:enumeration value="Modelli - Template"/>
          <xsd:enumeration value="Negoziazione prezzo e definizione classe di rimborso"/>
          <xsd:enumeration value="Normativa di riferimento"/>
          <xsd:enumeration value="Oncology BU"/>
          <xsd:enumeration value="Organismo di vigilanza Pfizer Finance Holding"/>
          <xsd:enumeration value="Pagamento contributo AIFA attività promozionali"/>
          <xsd:enumeration value="Pfizer Essential Health"/>
          <xsd:enumeration value="PFS e allegati"/>
          <xsd:enumeration value="PIH - Immunology &amp; Inflammation BU"/>
          <xsd:enumeration value="PIH - Internal Medicine BU"/>
          <xsd:enumeration value="PIH - Rare Disease BU"/>
          <xsd:enumeration value="Privacy Exhibit - Nomina a responsabile del trattamento"/>
          <xsd:enumeration value="Procedura degli accessi Oracle"/>
          <xsd:enumeration value="Procedura degli accessi SAP"/>
          <xsd:enumeration value="Procedura gestione del piano dei conti"/>
          <xsd:enumeration value="Procedura Prepaid expenses"/>
          <xsd:enumeration value="Procedure"/>
          <xsd:enumeration value="PROCEDURE DI EMERGENZA PER LA RECEPTION"/>
          <xsd:enumeration value="Procurement"/>
          <xsd:enumeration value="Rare Disease BU"/>
          <xsd:enumeration value="Region Account Plan (RAP)"/>
          <xsd:enumeration value="Regulatory Affairs"/>
          <xsd:enumeration value="Regulatory Affairs PEH"/>
          <xsd:enumeration value="Regulatory Affairs PIH"/>
          <xsd:enumeration value="Riconciliazione dei conti di Balance Sheet"/>
          <xsd:enumeration value="Safety Wording Studi IIR"/>
          <xsd:enumeration value="Tender Management"/>
          <xsd:enumeration value="Tesoreria"/>
          <xsd:enumeration value="TEST"/>
          <xsd:enumeration value="TPSR"/>
          <xsd:enumeration value="Upjohn"/>
          <xsd:enumeration value="Visure camerali"/>
          <xsd:enumeration value="Worldwide BT – Infrastructure"/>
          <xsd:enumeration value="Worldwide BT - Software"/>
        </xsd:restriction>
      </xsd:simpleType>
    </xsd:element>
    <xsd:element name="Owner" ma:index="6" nillable="true" ma:displayName="Owner" ma:internalName="Owner">
      <xsd:simpleType>
        <xsd:restriction base="dms:Text">
          <xsd:maxLength value="255"/>
        </xsd:restriction>
      </xsd:simpleType>
    </xsd:element>
    <xsd:element name="Date_x0020_of_x0020_Entry" ma:index="7" nillable="true" ma:displayName="Date of Entry" ma:format="DateOnly" ma:internalName="Date_x0020_of_x0020_Entry">
      <xsd:simpleType>
        <xsd:restriction base="dms:DateTime"/>
      </xsd:simpleType>
    </xsd:element>
    <xsd:element name="CODICE" ma:index="8" nillable="true" ma:displayName="CODICE" ma:internalName="CODICE">
      <xsd:simpleType>
        <xsd:restriction base="dms:Text">
          <xsd:maxLength value="255"/>
        </xsd:restriction>
      </xsd:simpleType>
    </xsd:element>
    <xsd:element name="AREA" ma:index="9" nillable="true" ma:displayName="AREA" ma:format="Dropdown" ma:internalName="AREA">
      <xsd:simpleType>
        <xsd:restriction base="dms:Choice">
          <xsd:enumeration value="Procedure di Governance"/>
          <xsd:enumeration value="Business"/>
          <xsd:enumeration value="Enabling and platform functions"/>
          <xsd:enumeration value="Fondazione Pfizer"/>
          <xsd:enumeration value="Logistics &amp; Supply Operations"/>
          <xsd:enumeration value="Pfizer Consumer Health"/>
          <xsd:enumeration value="European Specialty Asset Teams"/>
        </xsd:restriction>
      </xsd:simpleType>
    </xsd:element>
    <xsd:element name="NUMERO" ma:index="10" nillable="true" ma:displayName="NUMERO" ma:format="Dropdown" ma:internalName="NUMERO">
      <xsd:simpleType>
        <xsd:restriction base="dms:Choice">
          <xsd:enumeration value="0"/>
          <xsd:enumeration value="1"/>
          <xsd:enumeration value="3"/>
          <xsd:enumeration value="4"/>
          <xsd:enumeration value="5"/>
          <xsd:enumeration value="6"/>
          <xsd:enumeration value="7"/>
        </xsd:restriction>
      </xsd:simpleType>
    </xsd:element>
    <xsd:element name="ARGOMENTO" ma:index="11" nillable="true" ma:displayName="ARGOMENTO" ma:format="Dropdown" ma:internalName="ARGOMENTO">
      <xsd:simpleType>
        <xsd:restriction base="dms:Choice">
          <xsd:enumeration value="Business Units"/>
          <xsd:enumeration value="Business Operations"/>
          <xsd:enumeration value="Regulatory Affairs"/>
          <xsd:enumeration value="Finance"/>
          <xsd:enumeration value="Human Resources"/>
          <xsd:enumeration value="IT security"/>
          <xsd:enumeration value="Legal Affairs"/>
          <xsd:enumeration value="Procurement"/>
          <xsd:enumeration value="Italy Corporate Governance"/>
          <xsd:enumeration value="Health &amp; Value"/>
          <xsd:enumeration value="Global Commercial Operations"/>
          <xsd:enumeration value="Medical Department"/>
          <xsd:enumeration value="Pharmacovigilance"/>
          <xsd:enumeration value="Upjohn"/>
          <xsd:enumeration value="Corporate Affairs"/>
          <xsd:enumeration value="Access &amp; Innovation"/>
          <xsd:enumeration value="Environment Health &amp; Safety"/>
          <xsd:enumeration value="Security"/>
        </xsd:restriction>
      </xsd:simpleType>
    </xsd:element>
    <xsd:element name="LETTERA" ma:index="12" nillable="true" ma:displayName="LETTERA" ma:format="Dropdown" ma:internalName="LETTERA">
      <xsd:simpleType>
        <xsd:restriction base="dms:Choice">
          <xsd:enumeration value="A"/>
          <xsd:enumeration value="B"/>
          <xsd:enumeration value="C"/>
          <xsd:enumeration value="D"/>
          <xsd:enumeration value="E"/>
          <xsd:enumeration value="F"/>
          <xsd:enumeration value="G"/>
          <xsd:enumeration value="H"/>
          <xsd:enumeration value="J"/>
          <xsd:enumeration value="K"/>
          <xsd:enumeration value="L"/>
          <xsd:enumeration value="M"/>
          <xsd:enumeration value="N"/>
          <xsd:enumeration value="P"/>
          <xsd:enumeration value="Q"/>
          <xsd:enumeration value="R"/>
          <xsd:enumeration value="S"/>
          <xsd:enumeration value="T"/>
        </xsd:restriction>
      </xsd:simpleType>
    </xsd:element>
    <xsd:element name="PROGRESSIVO" ma:index="13" nillable="true" ma:displayName="PROGRESSIVO" ma:decimals="0" ma:internalName="PROGRESSIVO">
      <xsd:simpleType>
        <xsd:restriction base="dms:Number"/>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Home" ma:index="25" ma:displayName="Home" ma:format="Dropdown" ma:internalName="Home">
      <xsd:simpleType>
        <xsd:restriction base="dms:Choice">
          <xsd:enumeration value="Area Medica"/>
          <xsd:enumeration value="Business"/>
          <xsd:enumeration value="Funzioni di supporto"/>
        </xsd:restriction>
      </xsd:simpleType>
    </xsd:element>
    <xsd:element name="Sub_x002d_home" ma:index="26" nillable="true" ma:displayName="Sub-home" ma:format="Dropdown" ma:internalName="Sub_x002d_home">
      <xsd:simpleType>
        <xsd:restriction base="dms:Choice">
          <xsd:enumeration value="Area Medical e Clinical Research"/>
          <xsd:enumeration value="Attivita di Formazione degli ISF"/>
          <xsd:enumeration value="Biopharma operations"/>
          <xsd:enumeration value="Business Operations"/>
          <xsd:enumeration value="Contratti SOP GNT01 e MAPP"/>
          <xsd:enumeration value="Contratti Studi NIS Sponsorizzati"/>
          <xsd:enumeration value="Corporate Affairs"/>
          <xsd:enumeration value="Digital"/>
          <xsd:enumeration value="Documenti di business"/>
          <xsd:enumeration value="Environment Health and Safety"/>
          <xsd:enumeration value="Facility Services &amp; Security"/>
          <xsd:enumeration value="Finance"/>
          <xsd:enumeration value="Fondazione Pfizer"/>
          <xsd:enumeration value="GBS S&amp;ES"/>
          <xsd:enumeration value="Gestione liste validate"/>
          <xsd:enumeration value="Global Fleet"/>
          <xsd:enumeration value="Global Guidelines"/>
          <xsd:enumeration value="Global Supply Chain - Italy"/>
          <xsd:enumeration value="H&amp;V"/>
          <xsd:enumeration value="Independent Medical Grant"/>
          <xsd:enumeration value="Italy Compliance"/>
          <xsd:enumeration value="Legal"/>
          <xsd:enumeration value="Norme e linee guida per l'attività di informazione Medico Scientifica"/>
          <xsd:enumeration value="MA01: Interazione Medica-Commerciale/gestione dei materiali di Medica"/>
          <xsd:enumeration value="Materiale aggiornamento Professionale Medico Scientifico"/>
          <xsd:enumeration value="Materiale/Attivita promozionale e non promozionale"/>
          <xsd:enumeration value="Medical Affairs Operations"/>
          <xsd:enumeration value="Medical Department"/>
          <xsd:enumeration value="Omnichannel Marketing"/>
          <xsd:enumeration value="Patient and healthcare experience"/>
          <xsd:enumeration value="People Experience"/>
          <xsd:enumeration value="Procurement"/>
          <xsd:enumeration value="Public Affairs"/>
          <xsd:enumeration value="QMS - Quality Management System"/>
          <xsd:enumeration value="Regulatory"/>
          <xsd:enumeration value="Risk Management Plan e Risk Minimization Measure"/>
          <xsd:enumeration value="Servizio Scientifico"/>
          <xsd:enumeration value="SOP Affari Regolatori"/>
          <xsd:enumeration value="Standard locali"/>
          <xsd:enumeration value="Studi NIS"/>
          <xsd:enumeration value="Supply Chain Quality"/>
          <xsd:enumeration value="Uso Compassionevole"/>
        </xsd:restriction>
      </xsd:simpleType>
    </xsd:element>
    <xsd:element name="Level" ma:index="27" nillable="true" ma:displayName="Level" ma:format="Dropdown" ma:internalName="Level">
      <xsd:simpleType>
        <xsd:restriction base="dms:Choice">
          <xsd:enumeration value="Accordi di 2 livello"/>
          <xsd:enumeration value="Addendum per rinnovo e modifica contratto IMG"/>
          <xsd:enumeration value="Altre Procedure"/>
          <xsd:enumeration value="Altri documenti"/>
          <xsd:enumeration value="Antitrust"/>
          <xsd:enumeration value="Area Medical e Clinical Research"/>
          <xsd:enumeration value="Authorized Signature Limit"/>
          <xsd:enumeration value="BAI."/>
          <xsd:enumeration value="Biopharma operations"/>
          <xsd:enumeration value="Biopharma Quality"/>
          <xsd:enumeration value="BM3.3"/>
          <xsd:enumeration value="BT Software"/>
          <xsd:enumeration value="Business Continuity"/>
          <xsd:enumeration value="Business Operations"/>
          <xsd:enumeration value="Car Fleet"/>
          <xsd:enumeration value="CBRE"/>
          <xsd:enumeration value="Chart"/>
          <xsd:enumeration value="Comunicazione Esterna"/>
          <xsd:enumeration value="Conflitto di interessi"/>
          <xsd:enumeration value="Contratti"/>
          <xsd:enumeration value="Contratti 1 di 2"/>
          <xsd:enumeration value="Contratti 2 di 2"/>
          <xsd:enumeration value="Contratto Pfizer e CRO"/>
          <xsd:enumeration value="Contratto Promotore/CRO e Istituzione"/>
          <xsd:enumeration value="Corporate affairs"/>
          <xsd:enumeration value="Corporate Governance"/>
          <xsd:enumeration value="Country Annex"/>
          <xsd:enumeration value="CT16-WI-ITA01 MANAGEMENT OF EXPANDED ACCESS REQUESTS (20 Nov 2020)"/>
          <xsd:enumeration value="Covid Franchise"/>
          <xsd:enumeration value="Customer Facing Enablement"/>
          <xsd:enumeration value="D. Lgs. 231/2001"/>
          <xsd:enumeration value="Data privacy management"/>
          <xsd:enumeration value="Digital"/>
          <xsd:enumeration value="EasyGIP Materiale di Supporto e Guide"/>
          <xsd:enumeration value="EasyGIP Video Tutorial"/>
          <xsd:enumeration value="EHS"/>
          <xsd:enumeration value="Emendamento Safety Wording"/>
          <xsd:enumeration value="Emergency and evaluation plan"/>
          <xsd:enumeration value="Environment"/>
          <xsd:enumeration value="ET&amp;M"/>
          <xsd:enumeration value="Expenses Report"/>
          <xsd:enumeration value="External Communication"/>
          <xsd:enumeration value="Facility Services and Security"/>
          <xsd:enumeration value="Farmacovigilanza"/>
          <xsd:enumeration value="Finance_Business Finance Partners"/>
          <xsd:enumeration value="Firma digitale"/>
          <xsd:enumeration value="FoC Italy Addendum"/>
          <xsd:enumeration value="Formazione - Training"/>
          <xsd:enumeration value="GBS Finance"/>
          <xsd:enumeration value="GBS S&amp;ES"/>
          <xsd:enumeration value="GDPR"/>
          <xsd:enumeration value="General Research Grant"/>
          <xsd:enumeration value="Gestione Campioni e Mezzi Promozionali"/>
          <xsd:enumeration value="Gestione campioni FF"/>
          <xsd:enumeration value="Gestione Proposte Eventi ECM"/>
          <xsd:enumeration value="Guidelines-Internal memo: retrospective review for regulatory complain/queries (Item (6) PR ID 2177711)"/>
          <xsd:enumeration value="Global Site study operations"/>
          <xsd:enumeration value="GSC"/>
          <xsd:enumeration value="H&amp;V"/>
          <xsd:enumeration value="HTA &amp; HEOR"/>
          <xsd:enumeration value="Hospital BU"/>
          <xsd:enumeration value="IDM Corporate Communication"/>
          <xsd:enumeration value="IME - Independent Medical Education"/>
          <xsd:enumeration value="Immunology Inflammation"/>
          <xsd:enumeration value="Informazione - Information"/>
          <xsd:enumeration value="Internal Medicin"/>
          <xsd:enumeration value="Institutional Research Fund Grant"/>
          <xsd:enumeration value="Interazione con HCP – Covid19"/>
          <xsd:enumeration value="Interazioni Interlocutori politico istituzionali"/>
          <xsd:enumeration value="Internal Medicine"/>
          <xsd:enumeration value="ISR: Studi Interventistici"/>
          <xsd:enumeration value="ISR: Studi Non-Interventistici"/>
          <xsd:enumeration value="ISR: Studi Pre-clinici"/>
          <xsd:enumeration value="ITA-MED01-LSOP LOCAL COMPASSIONATE ACCESS OF MARKETED DRUGS FOR UNAPPROVED/NOT REIMBURSED MEDICINAL USE (24 Sep 2021)"/>
          <xsd:enumeration value="La Direzione Legale"/>
          <xsd:enumeration value="Launch orientation"/>
          <xsd:enumeration value="Lavorare con i Vendor"/>
          <xsd:enumeration value="Learning and Development"/>
          <xsd:enumeration value="Legal Affairs"/>
          <xsd:enumeration value="Lettere d’Invito Enti/Strutture Private Convenzionate per Eventi ECM e NON ECM"/>
          <xsd:enumeration value="Linea Guida su GNT01-GSOP - IMG"/>
          <xsd:enumeration value="MAPP"/>
          <xsd:enumeration value="MAPP ENG"/>
          <xsd:enumeration value="MAPP ITA"/>
          <xsd:enumeration value="MAPP Navigator"/>
          <xsd:enumeration value="Marketing Enablement"/>
          <xsd:enumeration value="Materiale di training Ariba SAP"/>
          <xsd:enumeration value="Medica"/>
          <xsd:enumeration value="Meeting Room (SPOC)"/>
          <xsd:enumeration value="Modelli Organizzativi ex D.Lgs. 231 2001"/>
          <xsd:enumeration value="Normativa di riferimento"/>
          <xsd:enumeration value="Omnichannel Marketing"/>
          <xsd:enumeration value="Oncology BU"/>
          <xsd:enumeration value="Organismo di Vigilanza"/>
          <xsd:enumeration value="Partnership"/>
          <xsd:enumeration value="P&amp;HEX"/>
          <xsd:enumeration value="Patient Advocacy"/>
          <xsd:enumeration value="Partnership"/>
          <xsd:enumeration value="PBG Procurement IDM Region"/>
          <xsd:enumeration value="People Experience"/>
          <xsd:enumeration value="PHARMA"/>
          <xsd:enumeration value="Policy &amp; Public Affairs"/>
          <xsd:enumeration value="Pricing &amp; Reimbursement"/>
          <xsd:enumeration value="Procedura"/>
          <xsd:enumeration value="Procedura Revenue Recognition"/>
          <xsd:enumeration value="Procedure PX"/>
          <xsd:enumeration value="Procedure per i dipendenti - SOP for Employees"/>
          <xsd:enumeration value="procedure per il personale di manutenzione"/>
          <xsd:enumeration value="Procedure per la reception"/>
          <xsd:enumeration value="Procurement"/>
          <xsd:enumeration value="PSP"/>
          <xsd:enumeration value="QMS04 versione 30 Aprile 2021"/>
          <xsd:enumeration value="QMS07 versione 30 Novembre 2022"/>
          <xsd:enumeration value="Quality Improvement Grant"/>
          <xsd:enumeration value="Rare Disease"/>
          <xsd:enumeration value="RECALL"/>
          <xsd:enumeration value="Regolamenti ASL/Enti per gestione Lettere ASL"/>
          <xsd:enumeration value="Regulatory"/>
          <xsd:enumeration value="Regulatory WRD"/>
          <xsd:enumeration value="Reporting"/>
          <xsd:enumeration value="Ricerche di mercato"/>
          <xsd:enumeration value="RQA Audit 2020: comunicazione interna-materiali promo-tracciabilità fontiilità fonti"/>
          <xsd:enumeration value="SCESQ"/>
          <xsd:enumeration value="SOP BOLLINO - TRACCIABILITA' - SISTEMI"/>
          <xsd:enumeration value="SOP DEMAND"/>
          <xsd:enumeration value="SOP LOGISTICS"/>
          <xsd:enumeration value="Speaker Program"/>
          <xsd:enumeration value="Statutory and Tax"/>
          <xsd:enumeration value="Telephone Services"/>
          <xsd:enumeration value="Tendering &amp; Contracting"/>
          <xsd:enumeration value="TPSR"/>
          <xsd:enumeration value="Vaccini"/>
          <xsd:enumeration value="Vaccines"/>
          <xsd:enumeration value="VERSAMENTO TARIFFE AIFA AVCP"/>
          <xsd:enumeration value="Visure Camerali"/>
          <xsd:enumeration value="Working Instructions"/>
        </xsd:restriction>
      </xsd:simpleType>
    </xsd:element>
    <xsd:element name="Sub_x002d_level" ma:index="28" nillable="true" ma:displayName="Sub-level" ma:format="Dropdown" ma:internalName="Sub_x002d_level">
      <xsd:simpleType>
        <xsd:restriction base="dms:Choice">
          <xsd:enumeration value="1) Crisis Management Plan"/>
          <xsd:enumeration value="Affiliate SCMQO"/>
          <xsd:enumeration value="Allegati MAPP ENG"/>
          <xsd:enumeration value="Allegati MAPP ITA"/>
          <xsd:enumeration value="Attività e Responsabilità Patient Advocacy"/>
          <xsd:enumeration value="Attività e Responsabilità Public Affairs &amp; Patient Advocacy"/>
          <xsd:enumeration value="Attività e Responsabilità Policy &amp; Public Affairs"/>
          <xsd:enumeration value="BAI"/>
          <xsd:enumeration value="Biopharma Operations"/>
          <xsd:enumeration value="BT Infrastructure"/>
          <xsd:enumeration value="BT Software"/>
          <xsd:enumeration value="Business Operations"/>
          <xsd:enumeration value="CAR FLEET POLICY - ENG"/>
          <xsd:enumeration value="CAR FLEET POLICY - ITA"/>
          <xsd:enumeration value="CBRE"/>
          <xsd:enumeration value="CBRE Facility"/>
          <xsd:enumeration value="Certificazione FARMINDUSTRIA"/>
          <xsd:enumeration value="CEP"/>
          <xsd:enumeration value="Clinical Site Management"/>
          <xsd:enumeration value="Collaborative Agreements"/>
          <xsd:enumeration value="Commercial Operations"/>
          <xsd:enumeration value="Comunicazioni"/>
          <xsd:enumeration value="Contratti con i Pharmacy Commercial Account (PCA): Safety language"/>
          <xsd:enumeration value="Contratti con i Vendor per FF in affitto"/>
          <xsd:enumeration value="Contratti con i Vendor: Safety Language"/>
          <xsd:enumeration value="Corporate affairs"/>
          <xsd:enumeration value="Corporate Affair &amp; Communications"/>
          <xsd:enumeration value="country annex eng"/>
          <xsd:enumeration value="country annex ita"/>
          <xsd:enumeration value="Country Annex supporting documents"/>
          <xsd:enumeration value="Covid Franchise"/>
          <xsd:enumeration value="Customer Engagement Training"/>
          <xsd:enumeration value="Customer Facing Administration"/>
          <xsd:enumeration value="Customer Facing Enablement"/>
          <xsd:enumeration value="Definizione Budget e Forecast"/>
          <xsd:enumeration value="Digital"/>
          <xsd:enumeration value="Dirigenti"/>
          <xsd:enumeration value="Documentazione Compliance"/>
          <xsd:enumeration value="Documenti di supporto"/>
          <xsd:enumeration value="Documenti per Personale Pfizer"/>
          <xsd:enumeration value="Documenti per Provider e Segreterie Organizzative"/>
          <xsd:enumeration value="Dotazioni"/>
          <xsd:enumeration value="Drug Safety Unit"/>
          <xsd:enumeration value="ECM"/>
          <xsd:enumeration value="EHS"/>
          <xsd:enumeration value="ET&amp;M"/>
          <xsd:enumeration value="External Communication"/>
          <xsd:enumeration value="Farmacovigilanza"/>
          <xsd:enumeration value="Field Force"/>
          <xsd:enumeration value="Finance_Business Finance Partners"/>
          <xsd:enumeration value="Finance - Business Finance Partners"/>
          <xsd:enumeration value="Finance - Planning e Reporting"/>
          <xsd:enumeration value="Fondazione Pfizer"/>
          <xsd:enumeration value="Fonti Legislative"/>
          <xsd:enumeration value="GBS Finance"/>
          <xsd:enumeration value="Gestione attività di chiusura"/>
          <xsd:enumeration value="Gestione dei rapporti con le Associazioni di Pazienti"/>
          <xsd:enumeration value="Global Commercial Operations"/>
          <xsd:enumeration value="Global Operations (EHS)"/>
          <xsd:enumeration value="Global Site study operations"/>
          <xsd:enumeration value="Global Vaccines BU"/>
          <xsd:enumeration value="GSC"/>
          <xsd:enumeration value="Guida per l’utilizzo della Clausola di Farmacovigilanza"/>
          <xsd:enumeration value="Guidelines"/>
          <xsd:enumeration value="H&amp;V"/>
          <xsd:enumeration value="Health &amp; Value Tender"/>
          <xsd:enumeration value="Hospital"/>
          <xsd:enumeration value="Hospital BU"/>
          <xsd:enumeration value="Human Resources"/>
          <xsd:enumeration value="IDM Corporate Communication"/>
          <xsd:enumeration value="Immunology Inflammation"/>
          <xsd:enumeration value="Immunology &amp; Inflammation BU"/>
          <xsd:enumeration value="Informative mansioni a rischio"/>
          <xsd:enumeration value="Interazioni da remoto"/>
          <xsd:enumeration value="Interazioni di persona (F2F)"/>
          <xsd:enumeration value="Internal Medicine"/>
          <xsd:enumeration value="Internal Medicine BU"/>
          <xsd:enumeration value="IPAD – IOS12"/>
          <xsd:enumeration value="IPAD – IOS13"/>
          <xsd:enumeration value="IPAD – IOS14"/>
          <xsd:enumeration value="IPAD – IOS14"/>
          <xsd:enumeration value="IPAD – IOS17"/>
          <xsd:enumeration value="iPhone - IOS12"/>
          <xsd:enumeration value="iPhone - IOS13"/>
          <xsd:enumeration value="iPhone - IOS14"/>
          <xsd:enumeration value="iPhone - IOS16"/>
          <xsd:enumeration value="Italy Corporate Governance"/>
          <xsd:enumeration value="Lavoratori"/>
          <xsd:enumeration value="Learning and Development"/>
          <xsd:enumeration value="Legal"/>
          <xsd:enumeration value="Legal Affairs"/>
          <xsd:enumeration value="Linee Guida"/>
          <xsd:enumeration value="Link utili"/>
          <xsd:enumeration value="Logistic and Supply Operations"/>
          <xsd:enumeration value="MAPP ENG"/>
          <xsd:enumeration value="MAPP ITA"/>
          <xsd:enumeration value="Materiale di Supporto"/>
          <xsd:enumeration value="Materiale di training e Guide"/>
          <xsd:enumeration value="Medica"/>
          <xsd:enumeration value="Medical"/>
          <xsd:enumeration value="Meeting Room Services Support - SPOC"/>
          <xsd:enumeration value="MiFi"/>
          <xsd:enumeration value="Negoziazione prezzo e definizione classe di rimborso"/>
          <xsd:enumeration value="NEWS"/>
          <xsd:enumeration value="NON ECM"/>
          <xsd:enumeration value="OLD"/>
          <xsd:enumeration value="Oncology BU"/>
          <xsd:enumeration value="Organismo di Vigilanza"/>
          <xsd:enumeration value="Partnership"/>
          <xsd:enumeration value="P&amp;HEX"/>
          <xsd:enumeration value="Pagamento contributo AIFA attività promozionali"/>
          <xsd:enumeration value="People Experience"/>
          <xsd:enumeration value="Pfizer Italia"/>
          <xsd:enumeration value="Pfizer Srl"/>
          <xsd:enumeration value="PFS e allegati"/>
          <xsd:enumeration value="Policy &amp; Public Affairs"/>
          <xsd:enumeration value="POLICY MOBILE"/>
          <xsd:enumeration value="Preposti"/>
          <xsd:enumeration value="Procedura degli accessi SAP"/>
          <xsd:enumeration value="Procedure"/>
          <xsd:enumeration value="Procedure per Pfizer srl"/>
          <xsd:enumeration value="Procurement"/>
          <xsd:enumeration value="Rare Disease"/>
          <xsd:enumeration value="Rare Disease BU"/>
          <xsd:enumeration value="Region Account Plan (RAP)"/>
          <xsd:enumeration value="Regulatory"/>
          <xsd:enumeration value="Regulatory Affairs"/>
          <xsd:enumeration value="RLS"/>
          <xsd:enumeration value="S2P Source to Pay"/>
          <xsd:enumeration value="Sale conferenze A e B"/>
          <xsd:enumeration value="SCMQO"/>
          <xsd:enumeration value="Sede Roma-Milano"/>
          <xsd:enumeration value="Sistema Gestione SSL- EHS Mgmt system"/>
          <xsd:enumeration value="Telepass Aziendale"/>
          <xsd:enumeration value="Template Country Annex gestiti in MAPP Navigator"/>
          <xsd:enumeration value="Template Country Annex gestiti solo dall’utente"/>
          <xsd:enumeration value="Tesoreria"/>
          <xsd:enumeration value="Transazioni con NIP PIGO"/>
          <xsd:enumeration value="Vaccini"/>
          <xsd:enumeration value="Worldwide BT – Infrastructure"/>
          <xsd:enumeration value="Worldwide BT - Software"/>
          <xsd:enumeration value="Wyeth Lederle"/>
        </xsd:restriction>
      </xsd:simpleType>
    </xsd:element>
    <xsd:element name="Tipo_x0020_Elemento" ma:index="29" nillable="true" ma:displayName="Tipo Elemento" ma:format="Dropdown" ma:internalName="Tipo_x0020_Elemento">
      <xsd:simpleType>
        <xsd:restriction base="dms:Choice">
          <xsd:enumeration value="Altro/Documenti"/>
          <xsd:enumeration value="Area Legal 1"/>
          <xsd:enumeration value="Area Legal 2"/>
          <xsd:enumeration value="Area Medica 1 di 2"/>
          <xsd:enumeration value="Area Medica 2 di 2"/>
          <xsd:enumeration value="Biopharma Operations"/>
          <xsd:enumeration value="Business"/>
          <xsd:enumeration value="Business Operations 1 di 2"/>
          <xsd:enumeration value="Business Operations 2 di 2"/>
          <xsd:enumeration value="Comunicazione Esterna"/>
          <xsd:enumeration value="Digital"/>
          <xsd:enumeration value="Environment Health and Safety"/>
          <xsd:enumeration value="Environment Health and Safety 1 di 2"/>
          <xsd:enumeration value="Environment Health and Safety 2 di 2"/>
          <xsd:enumeration value="Finance"/>
          <xsd:enumeration value="GBS S&amp;ES"/>
          <xsd:enumeration value="Global Fleet"/>
          <xsd:enumeration value="Global Supply Chain - Italy 1 di 2"/>
          <xsd:enumeration value="Global Supply Chain - Italy 2 di 2"/>
          <xsd:enumeration value="guida"/>
          <xsd:enumeration value="H&amp;V"/>
          <xsd:enumeration value="Health &amp; Value"/>
          <xsd:enumeration value="Italy Compliance 1 di 4"/>
          <xsd:enumeration value="Italy Compliance 2 di 4"/>
          <xsd:enumeration value="Italy Compliance 3 di 4"/>
          <xsd:enumeration value="Italy Compliance 4 di 4"/>
          <xsd:enumeration value="Legal"/>
          <xsd:enumeration value="Legal 1"/>
          <xsd:enumeration value="Legal 2"/>
          <xsd:enumeration value="Legal 3"/>
          <xsd:enumeration value="M&amp;CO 1"/>
          <xsd:enumeration value="M&amp;CO 2"/>
          <xsd:enumeration value="manuale"/>
          <xsd:enumeration value="Omnichannel Marketing"/>
          <xsd:enumeration value="obsoleto"/>
          <xsd:enumeration value="Patient and healthcare experience"/>
          <xsd:enumeration value="Patient Advocacy"/>
          <xsd:enumeration value="People Experience"/>
          <xsd:enumeration value="Procurement"/>
          <xsd:enumeration value="Public Affairs"/>
          <xsd:enumeration value="Regulatory"/>
          <xsd:enumeration value="Safety"/>
          <xsd:enumeration value="Supply Chain Quality"/>
          <xsd:enumeration value="Transparency"/>
        </xsd:restriction>
      </xsd:simpleType>
    </xsd:element>
    <xsd:element name="Box_x0020_Elemento" ma:index="30" nillable="true" ma:displayName="Box Elemento" ma:format="Dropdown" ma:internalName="Box_x0020_Elemento">
      <xsd:simpleType>
        <xsd:restriction base="dms:Choice">
          <xsd:enumeration value="Formazione, guide e altri documenti"/>
          <xsd:enumeration value="Policy, Procedure e SOP"/>
          <xsd:enumeration value="Template di contratto"/>
          <xsd:enumeration value="obsoleto"/>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e6f5cd-4d1e-41c1-b3d9-b27a623e149f"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10BDA-4E59-485E-83C1-A3C6BAC4A8B7}">
  <ds:schemaRefs>
    <ds:schemaRef ds:uri="http://www.imanage.com/work/xmlschema"/>
  </ds:schemaRefs>
</ds:datastoreItem>
</file>

<file path=customXml/itemProps2.xml><?xml version="1.0" encoding="utf-8"?>
<ds:datastoreItem xmlns:ds="http://schemas.openxmlformats.org/officeDocument/2006/customXml" ds:itemID="{848524AA-EF13-4F24-A01B-C9CC27BDD894}">
  <ds:schemaRefs>
    <ds:schemaRef ds:uri="http://schemas.microsoft.com/office/2006/metadata/properties"/>
    <ds:schemaRef ds:uri="http://schemas.microsoft.com/office/infopath/2007/PartnerControls"/>
    <ds:schemaRef ds:uri="1dc991fb-22e4-4950-9f30-9e6ee1dc72fe"/>
    <ds:schemaRef ds:uri="http://schemas.microsoft.com/sharepoint/v4"/>
  </ds:schemaRefs>
</ds:datastoreItem>
</file>

<file path=customXml/itemProps3.xml><?xml version="1.0" encoding="utf-8"?>
<ds:datastoreItem xmlns:ds="http://schemas.openxmlformats.org/officeDocument/2006/customXml" ds:itemID="{9979A28D-57EF-487D-A0F9-6810221160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697111-500C-46E3-A63B-8BCADC04A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991fb-22e4-4950-9f30-9e6ee1dc72fe"/>
    <ds:schemaRef ds:uri="http://schemas.microsoft.com/sharepoint/v4"/>
    <ds:schemaRef ds:uri="cae6f5cd-4d1e-41c1-b3d9-b27a623e1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FA7182-AC23-47A9-A4DA-1FEF21BFD7D1}">
  <ds:schemaRefs>
    <ds:schemaRef ds:uri="http://schemas.microsoft.com/sharepoint/v3/contenttype/forms"/>
  </ds:schemaRefs>
</ds:datastoreItem>
</file>

<file path=customXml/itemProps6.xml><?xml version="1.0" encoding="utf-8"?>
<ds:datastoreItem xmlns:ds="http://schemas.openxmlformats.org/officeDocument/2006/customXml" ds:itemID="{A6235552-A3C4-461B-90B8-792E6B6658A0}">
  <ds:schemaRefs>
    <ds:schemaRef ds:uri="http://schemas.microsoft.com/sharepoint/v3/contenttype/forms"/>
  </ds:schemaRefs>
</ds:datastoreItem>
</file>

<file path=customXml/itemProps7.xml><?xml version="1.0" encoding="utf-8"?>
<ds:datastoreItem xmlns:ds="http://schemas.openxmlformats.org/officeDocument/2006/customXml" ds:itemID="{F6690441-141F-4931-993F-D704DEE0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1983</Words>
  <Characters>11308</Characters>
  <Application>Microsoft Office Word</Application>
  <DocSecurity>0</DocSecurity>
  <Lines>94</Lines>
  <Paragraphs>26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Fenderico, Nicola</dc:creator>
  <cp:lastModifiedBy>Eleonora Simoncini</cp:lastModifiedBy>
  <cp:revision>6</cp:revision>
  <cp:lastPrinted>1899-12-31T23:00:00Z</cp:lastPrinted>
  <dcterms:created xsi:type="dcterms:W3CDTF">2025-11-27T14:16:00Z</dcterms:created>
  <dcterms:modified xsi:type="dcterms:W3CDTF">2026-06-30T13:25:00Z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2023-04-11T09:30:08Z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0163a3d0-5bb7-475d-9241-51d2535811f2</vt:lpwstr>
  </property>
  <property fmtid="{D5CDD505-2E9C-101B-9397-08002B2CF9AE}" pid="8" name="MSIP_Label_4791b42f-c435-42ca-9531-75a3f42aae3d_ContentBits">
    <vt:lpwstr>0</vt:lpwstr>
  </property>
  <property fmtid="{D5CDD505-2E9C-101B-9397-08002B2CF9AE}" pid="9" name="MSIP_Label_68f72598-90ab-4748-9618-88402b5e95d2_Enabled">
    <vt:lpwstr>true</vt:lpwstr>
  </property>
  <property fmtid="{D5CDD505-2E9C-101B-9397-08002B2CF9AE}" pid="10" name="MSIP_Label_68f72598-90ab-4748-9618-88402b5e95d2_SetDate">
    <vt:lpwstr>2024-10-23T10:57:40Z</vt:lpwstr>
  </property>
  <property fmtid="{D5CDD505-2E9C-101B-9397-08002B2CF9AE}" pid="11" name="MSIP_Label_68f72598-90ab-4748-9618-88402b5e95d2_Method">
    <vt:lpwstr>Privileged</vt:lpwstr>
  </property>
  <property fmtid="{D5CDD505-2E9C-101B-9397-08002B2CF9AE}" pid="12" name="MSIP_Label_68f72598-90ab-4748-9618-88402b5e95d2_Name">
    <vt:lpwstr>68f72598-90ab-4748-9618-88402b5e95d2</vt:lpwstr>
  </property>
  <property fmtid="{D5CDD505-2E9C-101B-9397-08002B2CF9AE}" pid="13" name="MSIP_Label_68f72598-90ab-4748-9618-88402b5e95d2_SiteId">
    <vt:lpwstr>7a916015-20ae-4ad1-9170-eefd915e9272</vt:lpwstr>
  </property>
  <property fmtid="{D5CDD505-2E9C-101B-9397-08002B2CF9AE}" pid="14" name="MSIP_Label_68f72598-90ab-4748-9618-88402b5e95d2_ActionId">
    <vt:lpwstr>1cbbd2ba-b11c-4331-8ddc-6fc53eef7d49</vt:lpwstr>
  </property>
  <property fmtid="{D5CDD505-2E9C-101B-9397-08002B2CF9AE}" pid="15" name="MSIP_Label_68f72598-90ab-4748-9618-88402b5e95d2_ContentBits">
    <vt:lpwstr>0</vt:lpwstr>
  </property>
</Properties>
</file>